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543B0" w14:textId="187B483A" w:rsidR="002C0F2B" w:rsidRDefault="002C0F2B" w:rsidP="001F414A">
      <w:pPr>
        <w:jc w:val="both"/>
        <w:rPr>
          <w:sz w:val="22"/>
          <w:szCs w:val="22"/>
          <w:lang w:val="en-GB"/>
        </w:rPr>
      </w:pPr>
      <w:r>
        <w:rPr>
          <w:sz w:val="22"/>
          <w:szCs w:val="22"/>
          <w:lang w:val="en-GB"/>
        </w:rPr>
        <w:t xml:space="preserve">                                                                                                                       </w:t>
      </w:r>
    </w:p>
    <w:p w14:paraId="565261CC" w14:textId="4F011445" w:rsidR="00AC3BCD" w:rsidRPr="008A4EC7" w:rsidRDefault="00AC3BCD" w:rsidP="008A4EC7">
      <w:pPr>
        <w:jc w:val="both"/>
        <w:rPr>
          <w:rFonts w:eastAsia="MS PGothic"/>
          <w:color w:val="000000"/>
          <w:szCs w:val="32"/>
          <w:lang w:val="en-US"/>
        </w:rPr>
      </w:pPr>
      <w:proofErr w:type="spellStart"/>
      <w:r>
        <w:rPr>
          <w:rFonts w:eastAsia="MS PGothic"/>
          <w:b/>
          <w:color w:val="000000"/>
          <w:sz w:val="28"/>
          <w:szCs w:val="28"/>
        </w:rPr>
        <w:t>Title</w:t>
      </w:r>
      <w:proofErr w:type="spellEnd"/>
      <w:r>
        <w:rPr>
          <w:rFonts w:eastAsia="MS PGothic"/>
          <w:b/>
          <w:color w:val="000000"/>
          <w:sz w:val="28"/>
          <w:szCs w:val="28"/>
        </w:rPr>
        <w:t xml:space="preserve">: </w:t>
      </w:r>
      <w:r w:rsidR="0095448D" w:rsidRPr="0095448D">
        <w:rPr>
          <w:rFonts w:eastAsia="MS PGothic"/>
          <w:color w:val="000000"/>
          <w:szCs w:val="32"/>
          <w:lang w:val="en-US"/>
        </w:rPr>
        <w:t xml:space="preserve">Localized osteogenesis </w:t>
      </w:r>
      <w:r w:rsidR="0095448D" w:rsidRPr="008A4EC7">
        <w:rPr>
          <w:rFonts w:eastAsia="MS PGothic"/>
          <w:i/>
          <w:color w:val="000000"/>
          <w:szCs w:val="32"/>
          <w:lang w:val="en-US"/>
        </w:rPr>
        <w:t>via</w:t>
      </w:r>
      <w:r w:rsidR="0095448D" w:rsidRPr="0095448D">
        <w:rPr>
          <w:rFonts w:eastAsia="MS PGothic"/>
          <w:color w:val="000000"/>
          <w:szCs w:val="32"/>
          <w:lang w:val="en-US"/>
        </w:rPr>
        <w:t xml:space="preserve"> nanoparticle-loaded </w:t>
      </w:r>
      <w:proofErr w:type="spellStart"/>
      <w:r w:rsidR="0095448D" w:rsidRPr="0095448D">
        <w:rPr>
          <w:rFonts w:eastAsia="MS PGothic"/>
          <w:color w:val="000000"/>
          <w:szCs w:val="32"/>
          <w:lang w:val="en-US"/>
        </w:rPr>
        <w:t>elec</w:t>
      </w:r>
      <w:r w:rsidR="008A4EC7">
        <w:rPr>
          <w:rFonts w:eastAsia="MS PGothic"/>
          <w:color w:val="000000"/>
          <w:szCs w:val="32"/>
          <w:lang w:val="en-US"/>
        </w:rPr>
        <w:t>tros</w:t>
      </w:r>
      <w:r w:rsidR="0095448D" w:rsidRPr="0095448D">
        <w:rPr>
          <w:rFonts w:eastAsia="MS PGothic"/>
          <w:color w:val="000000"/>
          <w:szCs w:val="32"/>
          <w:lang w:val="en-US"/>
        </w:rPr>
        <w:t>pun</w:t>
      </w:r>
      <w:proofErr w:type="spellEnd"/>
      <w:r w:rsidR="0095448D" w:rsidRPr="0095448D">
        <w:rPr>
          <w:rFonts w:eastAsia="MS PGothic"/>
          <w:color w:val="000000"/>
          <w:szCs w:val="32"/>
          <w:lang w:val="en-US"/>
        </w:rPr>
        <w:t xml:space="preserve"> per</w:t>
      </w:r>
      <w:r w:rsidR="008A4EC7">
        <w:rPr>
          <w:rFonts w:eastAsia="MS PGothic"/>
          <w:color w:val="000000"/>
          <w:szCs w:val="32"/>
          <w:lang w:val="en-US"/>
        </w:rPr>
        <w:t>i</w:t>
      </w:r>
      <w:r w:rsidR="0095448D" w:rsidRPr="0095448D">
        <w:rPr>
          <w:rFonts w:eastAsia="MS PGothic"/>
          <w:color w:val="000000"/>
          <w:szCs w:val="32"/>
          <w:lang w:val="en-US"/>
        </w:rPr>
        <w:t>odontal membrane</w:t>
      </w:r>
    </w:p>
    <w:p w14:paraId="317EA50E" w14:textId="3C67A185" w:rsidR="00AC3BCD" w:rsidRDefault="00AC3BCD" w:rsidP="00096ABA">
      <w:pPr>
        <w:jc w:val="center"/>
        <w:rPr>
          <w:rFonts w:eastAsia="MS PGothic" w:hAnsi="Arial"/>
          <w:color w:val="000000"/>
        </w:rPr>
      </w:pPr>
      <w:r>
        <w:rPr>
          <w:rFonts w:eastAsia="MS PGothic" w:hAnsi="Arial"/>
          <w:color w:val="000000"/>
        </w:rPr>
        <w:br/>
      </w:r>
      <w:r w:rsidR="00096ABA">
        <w:rPr>
          <w:rFonts w:eastAsia="MS PGothic" w:hAnsi="Arial"/>
          <w:color w:val="000000"/>
        </w:rPr>
        <w:t>Faezeh Shahnazi</w:t>
      </w:r>
    </w:p>
    <w:p w14:paraId="628ED623" w14:textId="73F0E355" w:rsidR="00AC3BCD" w:rsidRDefault="00096ABA" w:rsidP="00096ABA">
      <w:pPr>
        <w:jc w:val="center"/>
        <w:rPr>
          <w:rFonts w:eastAsia="MS PGothic" w:hAnsi="Arial"/>
          <w:color w:val="000000"/>
        </w:rPr>
      </w:pPr>
      <w:r w:rsidRPr="00096ABA">
        <w:rPr>
          <w:lang w:val="en-US"/>
        </w:rPr>
        <w:t>UCLA School of Dentistry</w:t>
      </w:r>
      <w:r w:rsidR="00AC3BCD">
        <w:rPr>
          <w:rFonts w:eastAsia="MS PGothic" w:hAnsi="Arial"/>
          <w:color w:val="000000"/>
        </w:rPr>
        <w:t xml:space="preserve">, </w:t>
      </w:r>
      <w:r>
        <w:rPr>
          <w:rFonts w:eastAsia="MS PGothic" w:hAnsi="Arial"/>
          <w:color w:val="000000"/>
        </w:rPr>
        <w:t xml:space="preserve">Los Angeles, </w:t>
      </w:r>
      <w:r w:rsidR="00AC3BCD">
        <w:rPr>
          <w:rFonts w:eastAsia="MS PGothic" w:hAnsi="Arial"/>
          <w:color w:val="000000"/>
        </w:rPr>
        <w:t xml:space="preserve">CA </w:t>
      </w:r>
      <w:r>
        <w:rPr>
          <w:rFonts w:eastAsia="MS PGothic" w:hAnsi="Arial"/>
          <w:color w:val="000000"/>
        </w:rPr>
        <w:t>90095</w:t>
      </w:r>
      <w:r w:rsidR="00AC3BCD">
        <w:rPr>
          <w:rFonts w:eastAsia="MS PGothic" w:hAnsi="Arial"/>
          <w:color w:val="000000"/>
        </w:rPr>
        <w:t>, USA</w:t>
      </w:r>
    </w:p>
    <w:p w14:paraId="16E3D380" w14:textId="6D83502C" w:rsidR="00096ABA" w:rsidRDefault="00096ABA" w:rsidP="00096ABA">
      <w:pPr>
        <w:jc w:val="center"/>
        <w:rPr>
          <w:rFonts w:eastAsia="MS PGothic" w:hAnsi="Arial"/>
          <w:color w:val="000000"/>
        </w:rPr>
      </w:pPr>
    </w:p>
    <w:p w14:paraId="1CB9E491" w14:textId="5D8ADEE0" w:rsidR="00AC3BCD" w:rsidRDefault="00096ABA" w:rsidP="00096ABA">
      <w:pPr>
        <w:jc w:val="center"/>
        <w:rPr>
          <w:rFonts w:eastAsia="Batang"/>
          <w:color w:val="000000" w:themeColor="text1"/>
        </w:rPr>
      </w:pPr>
      <w:r>
        <w:rPr>
          <w:rFonts w:eastAsia="Batang"/>
          <w:color w:val="000000" w:themeColor="text1"/>
        </w:rPr>
        <w:t>Sevda Pouraghaei</w:t>
      </w:r>
    </w:p>
    <w:p w14:paraId="6C56B4EE" w14:textId="6355D0A6" w:rsidR="00096ABA" w:rsidRDefault="00096ABA" w:rsidP="00096ABA">
      <w:pPr>
        <w:jc w:val="center"/>
        <w:rPr>
          <w:rFonts w:eastAsia="MS PGothic" w:hAnsi="Arial"/>
          <w:color w:val="000000"/>
        </w:rPr>
      </w:pPr>
      <w:r w:rsidRPr="00096ABA">
        <w:rPr>
          <w:lang w:val="en-US"/>
        </w:rPr>
        <w:t>UCLA School of Dentistry</w:t>
      </w:r>
      <w:r>
        <w:rPr>
          <w:rFonts w:eastAsia="MS PGothic" w:hAnsi="Arial"/>
          <w:color w:val="000000"/>
        </w:rPr>
        <w:t>, Los Angeles, CA 90095, USA</w:t>
      </w:r>
    </w:p>
    <w:p w14:paraId="6E32536F" w14:textId="77777777" w:rsidR="00096ABA" w:rsidRDefault="00096ABA" w:rsidP="00096ABA">
      <w:pPr>
        <w:jc w:val="center"/>
        <w:rPr>
          <w:rFonts w:eastAsia="MS PGothic" w:hAnsi="Arial"/>
          <w:color w:val="000000"/>
        </w:rPr>
      </w:pPr>
    </w:p>
    <w:p w14:paraId="0F2AB995" w14:textId="3CB77F42" w:rsidR="00096ABA" w:rsidRDefault="00096ABA" w:rsidP="00096ABA">
      <w:pPr>
        <w:jc w:val="center"/>
        <w:rPr>
          <w:rFonts w:eastAsia="MS PGothic" w:hAnsi="Arial"/>
          <w:color w:val="000000"/>
        </w:rPr>
      </w:pPr>
      <w:r>
        <w:rPr>
          <w:rFonts w:eastAsia="MS PGothic" w:hAnsi="Arial"/>
          <w:color w:val="000000"/>
        </w:rPr>
        <w:t>Mahdi Hasani</w:t>
      </w:r>
    </w:p>
    <w:p w14:paraId="2D42F4D0" w14:textId="6EAC4EBE" w:rsidR="00096ABA" w:rsidRDefault="00096ABA" w:rsidP="00096ABA">
      <w:pPr>
        <w:jc w:val="center"/>
        <w:rPr>
          <w:b/>
          <w:sz w:val="28"/>
          <w:szCs w:val="28"/>
        </w:rPr>
      </w:pPr>
      <w:r w:rsidRPr="00096ABA">
        <w:rPr>
          <w:lang w:val="en-US"/>
        </w:rPr>
        <w:t>UCLA School of Dentistry</w:t>
      </w:r>
      <w:r>
        <w:rPr>
          <w:rFonts w:eastAsia="MS PGothic" w:hAnsi="Arial"/>
          <w:color w:val="000000"/>
        </w:rPr>
        <w:t>, Los Angeles, CA 90095, USA</w:t>
      </w:r>
    </w:p>
    <w:p w14:paraId="67FDA045" w14:textId="2E8AA222" w:rsidR="00096ABA" w:rsidRDefault="00096ABA" w:rsidP="00096ABA">
      <w:pPr>
        <w:jc w:val="center"/>
        <w:rPr>
          <w:rFonts w:eastAsia="MS PGothic" w:hAnsi="Arial"/>
          <w:color w:val="000000"/>
        </w:rPr>
      </w:pPr>
      <w:r w:rsidRPr="00096ABA">
        <w:rPr>
          <w:lang w:val="en-US"/>
        </w:rPr>
        <w:t xml:space="preserve">UCLA </w:t>
      </w:r>
      <w:r>
        <w:rPr>
          <w:lang w:val="en-US"/>
        </w:rPr>
        <w:t>Department of Bioengineering</w:t>
      </w:r>
      <w:r>
        <w:rPr>
          <w:rFonts w:eastAsia="MS PGothic" w:hAnsi="Arial"/>
          <w:color w:val="000000"/>
        </w:rPr>
        <w:t>, Los Angeles, CA 90095, USA</w:t>
      </w:r>
    </w:p>
    <w:p w14:paraId="6699E8D5" w14:textId="77777777" w:rsidR="00096ABA" w:rsidRDefault="00096ABA" w:rsidP="00096ABA">
      <w:pPr>
        <w:rPr>
          <w:rFonts w:eastAsia="MS PGothic" w:hAnsi="Arial"/>
          <w:color w:val="000000"/>
        </w:rPr>
      </w:pPr>
    </w:p>
    <w:p w14:paraId="20E1C36C" w14:textId="58E89E13" w:rsidR="0095448D" w:rsidRDefault="0095448D" w:rsidP="0095448D">
      <w:pPr>
        <w:jc w:val="both"/>
        <w:rPr>
          <w:rFonts w:eastAsia="MS PGothic"/>
          <w:color w:val="000000"/>
          <w:szCs w:val="32"/>
          <w:lang w:val="en-US"/>
        </w:rPr>
      </w:pPr>
      <w:r w:rsidRPr="0095448D">
        <w:rPr>
          <w:rFonts w:eastAsia="MS PGothic"/>
          <w:color w:val="000000"/>
          <w:szCs w:val="32"/>
          <w:lang w:val="en-US"/>
        </w:rPr>
        <w:t>Advancement of bone tissue engineering as an alternative for bone regeneration has attracted significant interest</w:t>
      </w:r>
      <w:r w:rsidR="00C6360E">
        <w:rPr>
          <w:rFonts w:eastAsia="MS PGothic"/>
          <w:color w:val="000000"/>
          <w:szCs w:val="32"/>
          <w:lang w:val="en-US"/>
        </w:rPr>
        <w:t>s</w:t>
      </w:r>
      <w:r w:rsidRPr="0095448D">
        <w:rPr>
          <w:rFonts w:eastAsia="MS PGothic"/>
          <w:color w:val="000000"/>
          <w:szCs w:val="32"/>
          <w:lang w:val="en-US"/>
        </w:rPr>
        <w:t xml:space="preserve"> due to its potential in reducing the costs and improve the effectiveness of  dental bone defect</w:t>
      </w:r>
      <w:r w:rsidR="00B57515">
        <w:rPr>
          <w:rFonts w:eastAsia="MS PGothic"/>
          <w:color w:val="000000"/>
          <w:szCs w:val="32"/>
          <w:lang w:val="en-US"/>
        </w:rPr>
        <w:t xml:space="preserve">’s treatment </w:t>
      </w:r>
      <w:r w:rsidRPr="0095448D">
        <w:rPr>
          <w:rFonts w:eastAsia="MS PGothic"/>
          <w:color w:val="000000"/>
          <w:szCs w:val="32"/>
          <w:lang w:val="en-US"/>
        </w:rPr>
        <w:t xml:space="preserve">. Here, we have improved the conventional approach of localized delivery of </w:t>
      </w:r>
      <w:proofErr w:type="spellStart"/>
      <w:r w:rsidRPr="0095448D">
        <w:rPr>
          <w:rFonts w:eastAsia="MS PGothic"/>
          <w:color w:val="000000"/>
          <w:szCs w:val="32"/>
          <w:lang w:val="en-US"/>
        </w:rPr>
        <w:t>osteoinductive</w:t>
      </w:r>
      <w:proofErr w:type="spellEnd"/>
      <w:r w:rsidRPr="0095448D">
        <w:rPr>
          <w:rFonts w:eastAsia="MS PGothic"/>
          <w:color w:val="000000"/>
          <w:szCs w:val="32"/>
          <w:lang w:val="en-US"/>
        </w:rPr>
        <w:t xml:space="preserve"> and anti-inflammation agents to enhance the dental bone recovery while reducing the local inflammation. Chitosan-based polymeric nanoparticles, as one of the most promising choices for drug delivery systems, have been developed (diameter: 150 nm; Surface charge: +15 mV) which provide prolonged (4 weeks) release of small molecule drugs (here dexamethasone). These </w:t>
      </w:r>
      <w:r w:rsidR="008420F1">
        <w:rPr>
          <w:rFonts w:eastAsia="MS PGothic"/>
          <w:color w:val="000000"/>
          <w:szCs w:val="32"/>
          <w:lang w:val="en-US"/>
        </w:rPr>
        <w:t>nano</w:t>
      </w:r>
      <w:r w:rsidRPr="0095448D">
        <w:rPr>
          <w:rFonts w:eastAsia="MS PGothic"/>
          <w:color w:val="000000"/>
          <w:szCs w:val="32"/>
          <w:lang w:val="en-US"/>
        </w:rPr>
        <w:t xml:space="preserve">particles conjugated on the surface of </w:t>
      </w:r>
      <w:r w:rsidR="008420F1">
        <w:rPr>
          <w:rFonts w:eastAsia="MS PGothic"/>
          <w:color w:val="000000"/>
          <w:szCs w:val="32"/>
          <w:lang w:val="en-US"/>
        </w:rPr>
        <w:t xml:space="preserve">biodegradable </w:t>
      </w:r>
      <w:proofErr w:type="spellStart"/>
      <w:r w:rsidRPr="0095448D">
        <w:rPr>
          <w:rFonts w:eastAsia="MS PGothic"/>
          <w:color w:val="000000"/>
          <w:szCs w:val="32"/>
          <w:lang w:val="en-US"/>
        </w:rPr>
        <w:t>electrospun</w:t>
      </w:r>
      <w:proofErr w:type="spellEnd"/>
      <w:r w:rsidRPr="0095448D">
        <w:rPr>
          <w:rFonts w:eastAsia="MS PGothic"/>
          <w:color w:val="000000"/>
          <w:szCs w:val="32"/>
          <w:lang w:val="en-US"/>
        </w:rPr>
        <w:t xml:space="preserve"> </w:t>
      </w:r>
      <w:r w:rsidR="008420F1">
        <w:rPr>
          <w:rFonts w:eastAsia="MS PGothic"/>
          <w:color w:val="000000"/>
          <w:szCs w:val="32"/>
          <w:lang w:val="en-US"/>
        </w:rPr>
        <w:t xml:space="preserve">PLGA </w:t>
      </w:r>
      <w:proofErr w:type="spellStart"/>
      <w:r w:rsidRPr="0095448D">
        <w:rPr>
          <w:rFonts w:eastAsia="MS PGothic"/>
          <w:color w:val="000000"/>
          <w:szCs w:val="32"/>
          <w:lang w:val="en-US"/>
        </w:rPr>
        <w:t>nanofiber</w:t>
      </w:r>
      <w:proofErr w:type="spellEnd"/>
      <w:r w:rsidRPr="0095448D">
        <w:rPr>
          <w:rFonts w:eastAsia="MS PGothic"/>
          <w:color w:val="000000"/>
          <w:szCs w:val="32"/>
          <w:lang w:val="en-US"/>
        </w:rPr>
        <w:t xml:space="preserve"> membranes (fiber diameter: 400 nm, Mesh size: 5 um) to help implantation in the desired site of action (e.g., periodontal bone defects) </w:t>
      </w:r>
      <w:r w:rsidR="008420F1">
        <w:rPr>
          <w:rFonts w:eastAsia="MS PGothic"/>
          <w:color w:val="000000"/>
          <w:szCs w:val="32"/>
          <w:lang w:val="en-US"/>
        </w:rPr>
        <w:t>while</w:t>
      </w:r>
      <w:r w:rsidRPr="0095448D">
        <w:rPr>
          <w:rFonts w:eastAsia="MS PGothic"/>
          <w:color w:val="000000"/>
          <w:szCs w:val="32"/>
          <w:lang w:val="en-US"/>
        </w:rPr>
        <w:t xml:space="preserve"> provid</w:t>
      </w:r>
      <w:r w:rsidR="008420F1">
        <w:rPr>
          <w:rFonts w:eastAsia="MS PGothic"/>
          <w:color w:val="000000"/>
          <w:szCs w:val="32"/>
          <w:lang w:val="en-US"/>
        </w:rPr>
        <w:t>ing</w:t>
      </w:r>
      <w:r w:rsidRPr="0095448D">
        <w:rPr>
          <w:rFonts w:eastAsia="MS PGothic"/>
          <w:color w:val="000000"/>
          <w:szCs w:val="32"/>
          <w:lang w:val="en-US"/>
        </w:rPr>
        <w:t xml:space="preserve"> localized release. </w:t>
      </w:r>
      <w:r w:rsidRPr="008420F1">
        <w:rPr>
          <w:rFonts w:eastAsia="MS PGothic"/>
          <w:i/>
          <w:color w:val="000000"/>
          <w:szCs w:val="32"/>
          <w:lang w:val="en-US"/>
        </w:rPr>
        <w:t>In vitro</w:t>
      </w:r>
      <w:r w:rsidRPr="0095448D">
        <w:rPr>
          <w:rFonts w:eastAsia="MS PGothic"/>
          <w:color w:val="000000"/>
          <w:szCs w:val="32"/>
          <w:lang w:val="en-US"/>
        </w:rPr>
        <w:t xml:space="preserve"> and </w:t>
      </w:r>
      <w:r w:rsidRPr="008420F1">
        <w:rPr>
          <w:rFonts w:eastAsia="MS PGothic"/>
          <w:i/>
          <w:color w:val="000000"/>
          <w:szCs w:val="32"/>
          <w:lang w:val="en-US"/>
        </w:rPr>
        <w:t>ex vivo</w:t>
      </w:r>
      <w:r w:rsidRPr="0095448D">
        <w:rPr>
          <w:rFonts w:eastAsia="MS PGothic"/>
          <w:color w:val="000000"/>
          <w:szCs w:val="32"/>
          <w:lang w:val="en-US"/>
        </w:rPr>
        <w:t xml:space="preserve"> results confirm the functionality of the proposed approach to induce osteogenetic differentiation of human-derived mesenchymal stem cells after </w:t>
      </w:r>
      <w:r w:rsidR="008420F1">
        <w:rPr>
          <w:rFonts w:eastAsia="MS PGothic"/>
          <w:color w:val="000000"/>
          <w:szCs w:val="32"/>
          <w:lang w:val="en-US"/>
        </w:rPr>
        <w:t xml:space="preserve">two and </w:t>
      </w:r>
      <w:r w:rsidRPr="0095448D">
        <w:rPr>
          <w:rFonts w:eastAsia="MS PGothic"/>
          <w:color w:val="000000"/>
          <w:szCs w:val="32"/>
          <w:lang w:val="en-US"/>
        </w:rPr>
        <w:t xml:space="preserve">four weeks of culture in regular media as verified by </w:t>
      </w:r>
      <w:r w:rsidR="008420F1">
        <w:rPr>
          <w:rFonts w:eastAsia="MS PGothic"/>
          <w:color w:val="000000"/>
          <w:szCs w:val="32"/>
          <w:lang w:val="en-US"/>
        </w:rPr>
        <w:t xml:space="preserve">microscopy (SEM and CLSM), </w:t>
      </w:r>
      <w:r w:rsidRPr="0095448D">
        <w:rPr>
          <w:rFonts w:eastAsia="MS PGothic"/>
          <w:color w:val="000000"/>
          <w:szCs w:val="32"/>
          <w:lang w:val="en-US"/>
        </w:rPr>
        <w:t>genetic (q-PCR) and chemical (Alizarin Red) methods. We believe that the insights learned from this work will lead to the discovery of new strategies to tune differentiation and localized treatment of periodontal bone defect.</w:t>
      </w:r>
    </w:p>
    <w:p w14:paraId="7E8631EB" w14:textId="7EBDDBD7" w:rsidR="00AC3BCD" w:rsidRDefault="00FB6F62" w:rsidP="00AC3BCD">
      <w:pPr>
        <w:jc w:val="both"/>
        <w:rPr>
          <w:color w:val="000000"/>
        </w:rPr>
      </w:pPr>
      <w:r>
        <w:rPr>
          <w:noProof/>
          <w:sz w:val="22"/>
          <w:szCs w:val="22"/>
          <w:lang w:val="en-GB"/>
        </w:rPr>
        <w:drawing>
          <wp:anchor distT="0" distB="0" distL="114300" distR="114300" simplePos="0" relativeHeight="251659264" behindDoc="0" locked="0" layoutInCell="1" allowOverlap="1" wp14:anchorId="2C87F53A" wp14:editId="72500F85">
            <wp:simplePos x="0" y="0"/>
            <wp:positionH relativeFrom="column">
              <wp:posOffset>-73025</wp:posOffset>
            </wp:positionH>
            <wp:positionV relativeFrom="paragraph">
              <wp:posOffset>260985</wp:posOffset>
            </wp:positionV>
            <wp:extent cx="1169035" cy="1371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1169035" cy="1371600"/>
                    </a:xfrm>
                    <a:prstGeom prst="rect">
                      <a:avLst/>
                    </a:prstGeom>
                  </pic:spPr>
                </pic:pic>
              </a:graphicData>
            </a:graphic>
            <wp14:sizeRelH relativeFrom="margin">
              <wp14:pctWidth>0</wp14:pctWidth>
            </wp14:sizeRelH>
            <wp14:sizeRelV relativeFrom="margin">
              <wp14:pctHeight>0</wp14:pctHeight>
            </wp14:sizeRelV>
          </wp:anchor>
        </w:drawing>
      </w:r>
    </w:p>
    <w:p w14:paraId="71C2784E" w14:textId="77777777" w:rsidR="00641CBB" w:rsidRDefault="00641CBB" w:rsidP="00AC3BCD">
      <w:pPr>
        <w:jc w:val="both"/>
        <w:rPr>
          <w:b/>
          <w:lang w:val="en-US"/>
        </w:rPr>
      </w:pPr>
    </w:p>
    <w:p w14:paraId="199CECB5" w14:textId="235E3FCE" w:rsidR="00AC3BCD" w:rsidRPr="008A4EC7" w:rsidRDefault="00AC3BCD" w:rsidP="00AC3BCD">
      <w:pPr>
        <w:jc w:val="both"/>
        <w:rPr>
          <w:b/>
        </w:rPr>
      </w:pPr>
      <w:bookmarkStart w:id="0" w:name="_GoBack"/>
      <w:bookmarkEnd w:id="0"/>
      <w:proofErr w:type="spellStart"/>
      <w:r>
        <w:rPr>
          <w:b/>
        </w:rPr>
        <w:t>Biography</w:t>
      </w:r>
      <w:proofErr w:type="spellEnd"/>
    </w:p>
    <w:p w14:paraId="34319DEB" w14:textId="3D29D8D9" w:rsidR="00AC3BCD" w:rsidRPr="00096ABA" w:rsidRDefault="00B111DB" w:rsidP="00AC3BCD">
      <w:pPr>
        <w:jc w:val="both"/>
        <w:rPr>
          <w:lang w:val="en-US"/>
        </w:rPr>
      </w:pPr>
      <w:r w:rsidRPr="00096ABA">
        <w:rPr>
          <w:lang w:val="en-US"/>
        </w:rPr>
        <w:t>Faezeh Shahnazi</w:t>
      </w:r>
      <w:r w:rsidR="00AC3BCD" w:rsidRPr="00096ABA">
        <w:rPr>
          <w:lang w:val="en-US"/>
        </w:rPr>
        <w:t xml:space="preserve"> has completed </w:t>
      </w:r>
      <w:r w:rsidR="00ED0D87" w:rsidRPr="00096ABA">
        <w:rPr>
          <w:lang w:val="en-US"/>
        </w:rPr>
        <w:t>her</w:t>
      </w:r>
      <w:r w:rsidR="00AC3BCD" w:rsidRPr="00096ABA">
        <w:rPr>
          <w:lang w:val="en-US"/>
        </w:rPr>
        <w:t xml:space="preserve"> </w:t>
      </w:r>
      <w:r w:rsidRPr="00096ABA">
        <w:rPr>
          <w:lang w:val="en-US"/>
        </w:rPr>
        <w:t>DDS</w:t>
      </w:r>
      <w:r w:rsidR="00AC3BCD" w:rsidRPr="00096ABA">
        <w:rPr>
          <w:lang w:val="en-US"/>
        </w:rPr>
        <w:t xml:space="preserve"> at the age of 25 years from </w:t>
      </w:r>
      <w:r w:rsidRPr="00096ABA">
        <w:rPr>
          <w:lang w:val="en-US"/>
        </w:rPr>
        <w:t>The Islamic Azad University, Tehran Dental Branch</w:t>
      </w:r>
      <w:r w:rsidR="00AC3BCD" w:rsidRPr="00096ABA">
        <w:rPr>
          <w:lang w:val="en-US"/>
        </w:rPr>
        <w:t xml:space="preserve">. </w:t>
      </w:r>
      <w:r w:rsidRPr="00096ABA">
        <w:rPr>
          <w:lang w:val="en-US"/>
        </w:rPr>
        <w:t xml:space="preserve">She worked on dental </w:t>
      </w:r>
      <w:proofErr w:type="spellStart"/>
      <w:r w:rsidRPr="00096ABA">
        <w:rPr>
          <w:lang w:val="en-US"/>
        </w:rPr>
        <w:t>matrial</w:t>
      </w:r>
      <w:proofErr w:type="spellEnd"/>
      <w:r w:rsidRPr="00096ABA">
        <w:rPr>
          <w:lang w:val="en-US"/>
        </w:rPr>
        <w:t xml:space="preserve"> and </w:t>
      </w:r>
      <w:proofErr w:type="spellStart"/>
      <w:r w:rsidRPr="00096ABA">
        <w:rPr>
          <w:lang w:val="en-US"/>
        </w:rPr>
        <w:t>modificaton</w:t>
      </w:r>
      <w:proofErr w:type="spellEnd"/>
      <w:r w:rsidRPr="00096ABA">
        <w:rPr>
          <w:lang w:val="en-US"/>
        </w:rPr>
        <w:t xml:space="preserve"> of their properties like Glass </w:t>
      </w:r>
      <w:proofErr w:type="spellStart"/>
      <w:r w:rsidRPr="00096ABA">
        <w:rPr>
          <w:lang w:val="en-US"/>
        </w:rPr>
        <w:t>Inomer</w:t>
      </w:r>
      <w:proofErr w:type="spellEnd"/>
      <w:r w:rsidRPr="00096ABA">
        <w:rPr>
          <w:lang w:val="en-US"/>
        </w:rPr>
        <w:t xml:space="preserve"> Cements and </w:t>
      </w:r>
      <w:proofErr w:type="spellStart"/>
      <w:r w:rsidRPr="00096ABA">
        <w:rPr>
          <w:lang w:val="en-US"/>
        </w:rPr>
        <w:t>Compsite</w:t>
      </w:r>
      <w:proofErr w:type="spellEnd"/>
      <w:r w:rsidRPr="00096ABA">
        <w:rPr>
          <w:lang w:val="en-US"/>
        </w:rPr>
        <w:t xml:space="preserve"> Resin during her education in university</w:t>
      </w:r>
      <w:r w:rsidR="00AC3BCD" w:rsidRPr="00096ABA">
        <w:rPr>
          <w:lang w:val="en-US"/>
        </w:rPr>
        <w:t xml:space="preserve">. </w:t>
      </w:r>
      <w:r w:rsidR="00ED0D87" w:rsidRPr="00096ABA">
        <w:rPr>
          <w:lang w:val="en-US"/>
        </w:rPr>
        <w:t>She</w:t>
      </w:r>
      <w:r w:rsidR="00096ABA" w:rsidRPr="00096ABA">
        <w:rPr>
          <w:lang w:val="en-US"/>
        </w:rPr>
        <w:t xml:space="preserve"> has had</w:t>
      </w:r>
      <w:r w:rsidR="00ED0D87" w:rsidRPr="00096ABA">
        <w:rPr>
          <w:lang w:val="en-US"/>
        </w:rPr>
        <w:t xml:space="preserve"> 5 years of clinical experience </w:t>
      </w:r>
      <w:r w:rsidR="00096ABA" w:rsidRPr="00096ABA">
        <w:rPr>
          <w:lang w:val="en-US"/>
        </w:rPr>
        <w:t xml:space="preserve">in field of general dentistry. </w:t>
      </w:r>
      <w:r w:rsidRPr="00096ABA">
        <w:rPr>
          <w:lang w:val="en-US"/>
        </w:rPr>
        <w:t>She moved to USA to continue her education</w:t>
      </w:r>
      <w:r w:rsidR="00096ABA" w:rsidRPr="00096ABA">
        <w:rPr>
          <w:lang w:val="en-US"/>
        </w:rPr>
        <w:t xml:space="preserve"> in 2015</w:t>
      </w:r>
      <w:r w:rsidR="00ED0D87" w:rsidRPr="00096ABA">
        <w:rPr>
          <w:lang w:val="en-US"/>
        </w:rPr>
        <w:t xml:space="preserve">. She is working as </w:t>
      </w:r>
      <w:proofErr w:type="spellStart"/>
      <w:r w:rsidR="00ED0D87" w:rsidRPr="00096ABA">
        <w:rPr>
          <w:lang w:val="en-US"/>
        </w:rPr>
        <w:t>reseach</w:t>
      </w:r>
      <w:proofErr w:type="spellEnd"/>
      <w:r w:rsidR="00ED0D87" w:rsidRPr="00096ABA">
        <w:rPr>
          <w:lang w:val="en-US"/>
        </w:rPr>
        <w:t xml:space="preserve"> associate in </w:t>
      </w:r>
      <w:proofErr w:type="spellStart"/>
      <w:r w:rsidR="00ED0D87" w:rsidRPr="00096ABA">
        <w:rPr>
          <w:lang w:val="en-US"/>
        </w:rPr>
        <w:t>Weintrubt</w:t>
      </w:r>
      <w:proofErr w:type="spellEnd"/>
      <w:r w:rsidR="00ED0D87" w:rsidRPr="00096ABA">
        <w:rPr>
          <w:lang w:val="en-US"/>
        </w:rPr>
        <w:t xml:space="preserve"> Center for </w:t>
      </w:r>
      <w:proofErr w:type="spellStart"/>
      <w:r w:rsidR="00ED0D87" w:rsidRPr="00096ABA">
        <w:rPr>
          <w:lang w:val="en-US"/>
        </w:rPr>
        <w:t>Reconstrutive</w:t>
      </w:r>
      <w:proofErr w:type="spellEnd"/>
      <w:r w:rsidR="00ED0D87" w:rsidRPr="00096ABA">
        <w:rPr>
          <w:lang w:val="en-US"/>
        </w:rPr>
        <w:t xml:space="preserve"> Biotechnology at UCLA School of Dentistry. Her new projects are about Regenerative Dentistry, </w:t>
      </w:r>
      <w:proofErr w:type="spellStart"/>
      <w:r w:rsidR="00ED0D87" w:rsidRPr="00096ABA">
        <w:rPr>
          <w:lang w:val="en-US"/>
        </w:rPr>
        <w:t>Biomaterail</w:t>
      </w:r>
      <w:proofErr w:type="spellEnd"/>
      <w:r w:rsidR="00ED0D87" w:rsidRPr="00096ABA">
        <w:rPr>
          <w:lang w:val="en-US"/>
        </w:rPr>
        <w:t xml:space="preserve">, and Nano Dentistry. </w:t>
      </w:r>
    </w:p>
    <w:p w14:paraId="6E8402C1" w14:textId="77777777" w:rsidR="00ED0D87" w:rsidRPr="00A41107" w:rsidRDefault="00ED0D87" w:rsidP="00AC3BCD">
      <w:pPr>
        <w:jc w:val="both"/>
        <w:rPr>
          <w:rFonts w:eastAsia="MS PGothic"/>
          <w:b/>
          <w:color w:val="000000"/>
          <w:szCs w:val="32"/>
        </w:rPr>
      </w:pPr>
    </w:p>
    <w:p w14:paraId="596AA3C4" w14:textId="23E6F01D" w:rsidR="00A41107" w:rsidRPr="008A690F" w:rsidRDefault="00072E30" w:rsidP="00AC3BCD">
      <w:pPr>
        <w:autoSpaceDE w:val="0"/>
        <w:autoSpaceDN w:val="0"/>
        <w:adjustRightInd w:val="0"/>
        <w:rPr>
          <w:b/>
          <w:lang w:val="en-NZ"/>
        </w:rPr>
      </w:pPr>
      <w:r w:rsidRPr="008A690F">
        <w:rPr>
          <w:b/>
          <w:lang w:val="en-NZ"/>
        </w:rPr>
        <w:t>Presenting author</w:t>
      </w:r>
      <w:r w:rsidR="00A41107" w:rsidRPr="008A690F">
        <w:rPr>
          <w:b/>
          <w:lang w:val="en-NZ"/>
        </w:rPr>
        <w:t xml:space="preserve"> details</w:t>
      </w:r>
      <w:r w:rsidRPr="008A690F">
        <w:rPr>
          <w:b/>
          <w:lang w:val="en-NZ"/>
        </w:rPr>
        <w:t xml:space="preserve"> </w:t>
      </w:r>
      <w:r w:rsidRPr="008A690F">
        <w:rPr>
          <w:b/>
          <w:lang w:val="en-NZ"/>
        </w:rPr>
        <w:br/>
      </w:r>
      <w:r w:rsidR="00D367E3" w:rsidRPr="008A690F">
        <w:rPr>
          <w:lang w:val="en-NZ"/>
        </w:rPr>
        <w:t xml:space="preserve">Full name: </w:t>
      </w:r>
      <w:r w:rsidR="00053E4F">
        <w:rPr>
          <w:lang w:val="en-NZ"/>
        </w:rPr>
        <w:t>Faezeh Shahnazi</w:t>
      </w:r>
      <w:r w:rsidRPr="008A690F">
        <w:rPr>
          <w:lang w:val="en-NZ"/>
        </w:rPr>
        <w:br/>
        <w:t>Contact number:</w:t>
      </w:r>
      <w:r w:rsidR="0095448D">
        <w:rPr>
          <w:lang w:val="en-NZ"/>
        </w:rPr>
        <w:t xml:space="preserve"> (</w:t>
      </w:r>
      <w:r w:rsidR="00053E4F">
        <w:rPr>
          <w:lang w:val="en-NZ"/>
        </w:rPr>
        <w:t>213</w:t>
      </w:r>
      <w:r w:rsidR="0095448D">
        <w:rPr>
          <w:lang w:val="en-NZ"/>
        </w:rPr>
        <w:t xml:space="preserve">) </w:t>
      </w:r>
      <w:r w:rsidR="00053E4F">
        <w:rPr>
          <w:lang w:val="en-NZ"/>
        </w:rPr>
        <w:t>810</w:t>
      </w:r>
      <w:r w:rsidR="0095448D">
        <w:rPr>
          <w:lang w:val="en-NZ"/>
        </w:rPr>
        <w:t>-</w:t>
      </w:r>
      <w:r w:rsidR="00053E4F">
        <w:rPr>
          <w:lang w:val="en-NZ"/>
        </w:rPr>
        <w:t>0624</w:t>
      </w:r>
    </w:p>
    <w:p w14:paraId="5653DD3D" w14:textId="7D3AB0A9" w:rsidR="00AC3BCD" w:rsidRDefault="00AC3BCD" w:rsidP="008A4EC7">
      <w:pPr>
        <w:autoSpaceDE w:val="0"/>
        <w:autoSpaceDN w:val="0"/>
        <w:adjustRightInd w:val="0"/>
        <w:rPr>
          <w:lang w:val="en-NZ"/>
        </w:rPr>
      </w:pPr>
      <w:r w:rsidRPr="008A690F">
        <w:rPr>
          <w:lang w:val="en-NZ"/>
        </w:rPr>
        <w:t>Session</w:t>
      </w:r>
      <w:r w:rsidR="00DA581F" w:rsidRPr="008A690F">
        <w:rPr>
          <w:lang w:val="en-NZ"/>
        </w:rPr>
        <w:t xml:space="preserve"> </w:t>
      </w:r>
      <w:r w:rsidR="00085B88" w:rsidRPr="008A690F">
        <w:rPr>
          <w:lang w:val="en-NZ"/>
        </w:rPr>
        <w:t>n</w:t>
      </w:r>
      <w:r w:rsidRPr="008A690F">
        <w:rPr>
          <w:lang w:val="en-NZ"/>
        </w:rPr>
        <w:t>ame</w:t>
      </w:r>
      <w:r w:rsidR="00DA581F" w:rsidRPr="008A690F">
        <w:rPr>
          <w:lang w:val="en-NZ"/>
        </w:rPr>
        <w:t>/ number</w:t>
      </w:r>
      <w:r w:rsidRPr="008A690F">
        <w:rPr>
          <w:lang w:val="en-NZ"/>
        </w:rPr>
        <w:t>:</w:t>
      </w:r>
      <w:r w:rsidR="00053E4F">
        <w:rPr>
          <w:lang w:val="en-NZ"/>
        </w:rPr>
        <w:t xml:space="preserve"> Nano Dentistry</w:t>
      </w:r>
      <w:r w:rsidRPr="008A690F">
        <w:rPr>
          <w:lang w:val="en-NZ"/>
        </w:rPr>
        <w:br/>
        <w:t>Category: Poster</w:t>
      </w:r>
      <w:r w:rsidR="00085B88" w:rsidRPr="008A690F">
        <w:rPr>
          <w:lang w:val="en-NZ"/>
        </w:rPr>
        <w:t xml:space="preserve"> presentation</w:t>
      </w:r>
      <w:r w:rsidR="00DA581F">
        <w:rPr>
          <w:lang w:val="en-NZ"/>
        </w:rPr>
        <w:br/>
      </w:r>
    </w:p>
    <w:sectPr w:rsidR="00AC3BCD" w:rsidSect="001F414A">
      <w:headerReference w:type="even" r:id="rId9"/>
      <w:headerReference w:type="default" r:id="rId10"/>
      <w:footerReference w:type="even" r:id="rId11"/>
      <w:footerReference w:type="default" r:id="rId12"/>
      <w:headerReference w:type="first" r:id="rId13"/>
      <w:footerReference w:type="first" r:id="rId14"/>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0BD20" w14:textId="77777777" w:rsidR="00774382" w:rsidRDefault="00774382" w:rsidP="00671A59">
      <w:r>
        <w:separator/>
      </w:r>
    </w:p>
  </w:endnote>
  <w:endnote w:type="continuationSeparator" w:id="0">
    <w:p w14:paraId="70646BE3" w14:textId="77777777" w:rsidR="00774382" w:rsidRDefault="00774382"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CDC90" w14:textId="77777777" w:rsidR="00AD6315" w:rsidRDefault="00AD6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20C1F" w14:textId="77777777" w:rsidR="00AD6315" w:rsidRDefault="00AD6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A7F95" w14:textId="77777777" w:rsidR="00AD6315" w:rsidRDefault="00AD6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6474D" w14:textId="77777777" w:rsidR="00774382" w:rsidRDefault="00774382" w:rsidP="00671A59">
      <w:r>
        <w:separator/>
      </w:r>
    </w:p>
  </w:footnote>
  <w:footnote w:type="continuationSeparator" w:id="0">
    <w:p w14:paraId="1F86E2E3" w14:textId="77777777" w:rsidR="00774382" w:rsidRDefault="00774382" w:rsidP="00671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1C948" w14:textId="77777777" w:rsidR="007F0333" w:rsidRPr="00671A59" w:rsidRDefault="007F0333">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97835" w14:textId="77777777" w:rsidR="00AD6315" w:rsidRDefault="00AD6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0112F" w14:textId="77777777" w:rsidR="00AD6315" w:rsidRDefault="00AD6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removePersonalInformation/>
  <w:removeDateAndTime/>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676"/>
    <w:rsid w:val="00023D76"/>
    <w:rsid w:val="00053E4F"/>
    <w:rsid w:val="00072E30"/>
    <w:rsid w:val="000741C1"/>
    <w:rsid w:val="00085B88"/>
    <w:rsid w:val="00090564"/>
    <w:rsid w:val="00096ABA"/>
    <w:rsid w:val="00097CA5"/>
    <w:rsid w:val="000A4C72"/>
    <w:rsid w:val="000E7A02"/>
    <w:rsid w:val="00101A04"/>
    <w:rsid w:val="00106952"/>
    <w:rsid w:val="001216E5"/>
    <w:rsid w:val="0013563F"/>
    <w:rsid w:val="00145878"/>
    <w:rsid w:val="001A411C"/>
    <w:rsid w:val="001B1336"/>
    <w:rsid w:val="001B4381"/>
    <w:rsid w:val="001B6DE6"/>
    <w:rsid w:val="001F414A"/>
    <w:rsid w:val="00205354"/>
    <w:rsid w:val="00220A34"/>
    <w:rsid w:val="002659F1"/>
    <w:rsid w:val="00270EC9"/>
    <w:rsid w:val="00292DC0"/>
    <w:rsid w:val="002B18D5"/>
    <w:rsid w:val="002C0F2B"/>
    <w:rsid w:val="003753DD"/>
    <w:rsid w:val="003963DF"/>
    <w:rsid w:val="003A4429"/>
    <w:rsid w:val="004775E3"/>
    <w:rsid w:val="0049217F"/>
    <w:rsid w:val="004A262E"/>
    <w:rsid w:val="004A2CA1"/>
    <w:rsid w:val="004B3B30"/>
    <w:rsid w:val="00505DA1"/>
    <w:rsid w:val="00517687"/>
    <w:rsid w:val="005408D9"/>
    <w:rsid w:val="00555DAD"/>
    <w:rsid w:val="005B168A"/>
    <w:rsid w:val="005C2EA1"/>
    <w:rsid w:val="005C3848"/>
    <w:rsid w:val="005D43ED"/>
    <w:rsid w:val="00605142"/>
    <w:rsid w:val="00612C13"/>
    <w:rsid w:val="00641CBB"/>
    <w:rsid w:val="006511AA"/>
    <w:rsid w:val="00671A59"/>
    <w:rsid w:val="00691F82"/>
    <w:rsid w:val="006B463C"/>
    <w:rsid w:val="006C51B8"/>
    <w:rsid w:val="006F0C5C"/>
    <w:rsid w:val="007258AA"/>
    <w:rsid w:val="00743CCA"/>
    <w:rsid w:val="00746319"/>
    <w:rsid w:val="00774382"/>
    <w:rsid w:val="007875D1"/>
    <w:rsid w:val="00790C29"/>
    <w:rsid w:val="007F0333"/>
    <w:rsid w:val="00800D58"/>
    <w:rsid w:val="00823EF3"/>
    <w:rsid w:val="00834D93"/>
    <w:rsid w:val="008420F1"/>
    <w:rsid w:val="00862283"/>
    <w:rsid w:val="00864CB1"/>
    <w:rsid w:val="008A3E9A"/>
    <w:rsid w:val="008A4EC7"/>
    <w:rsid w:val="008A690F"/>
    <w:rsid w:val="00901E5B"/>
    <w:rsid w:val="0095448D"/>
    <w:rsid w:val="00970E67"/>
    <w:rsid w:val="009821B4"/>
    <w:rsid w:val="009A6AD9"/>
    <w:rsid w:val="009B0CCF"/>
    <w:rsid w:val="009B7F4F"/>
    <w:rsid w:val="009C37C7"/>
    <w:rsid w:val="009D3EA4"/>
    <w:rsid w:val="009E6632"/>
    <w:rsid w:val="009E6C61"/>
    <w:rsid w:val="00A31D17"/>
    <w:rsid w:val="00A41107"/>
    <w:rsid w:val="00A50066"/>
    <w:rsid w:val="00A668A1"/>
    <w:rsid w:val="00A76E81"/>
    <w:rsid w:val="00A83688"/>
    <w:rsid w:val="00A83863"/>
    <w:rsid w:val="00AC3BCD"/>
    <w:rsid w:val="00AD6315"/>
    <w:rsid w:val="00AF4356"/>
    <w:rsid w:val="00B111DB"/>
    <w:rsid w:val="00B26097"/>
    <w:rsid w:val="00B27625"/>
    <w:rsid w:val="00B57515"/>
    <w:rsid w:val="00B675D9"/>
    <w:rsid w:val="00BF5676"/>
    <w:rsid w:val="00C6360E"/>
    <w:rsid w:val="00CE08A2"/>
    <w:rsid w:val="00D367E3"/>
    <w:rsid w:val="00DA2249"/>
    <w:rsid w:val="00DA581F"/>
    <w:rsid w:val="00DC29A1"/>
    <w:rsid w:val="00DC7405"/>
    <w:rsid w:val="00DD3006"/>
    <w:rsid w:val="00DE2102"/>
    <w:rsid w:val="00DF2468"/>
    <w:rsid w:val="00E119D1"/>
    <w:rsid w:val="00E713DA"/>
    <w:rsid w:val="00E85CF8"/>
    <w:rsid w:val="00EB353E"/>
    <w:rsid w:val="00ED0D87"/>
    <w:rsid w:val="00ED51D7"/>
    <w:rsid w:val="00EE1DF0"/>
    <w:rsid w:val="00F01887"/>
    <w:rsid w:val="00F215A7"/>
    <w:rsid w:val="00F42DCF"/>
    <w:rsid w:val="00F709F5"/>
    <w:rsid w:val="00F90AE2"/>
    <w:rsid w:val="00FA5CBE"/>
    <w:rsid w:val="00FB641C"/>
    <w:rsid w:val="00FB6F62"/>
    <w:rsid w:val="00FC1073"/>
    <w:rsid w:val="00FF16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4B10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val="x-none" w:eastAsia="x-none" w:bidi="te-IN"/>
    </w:rPr>
  </w:style>
  <w:style w:type="character" w:customStyle="1" w:styleId="BodyTextChar">
    <w:name w:val="Body Text Char"/>
    <w:link w:val="BodyText"/>
    <w:uiPriority w:val="99"/>
    <w:semiHidden/>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val="x-none" w:eastAsia="x-none" w:bidi="te-IN"/>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val="x-none" w:eastAsia="x-none" w:bidi="te-IN"/>
    </w:rPr>
  </w:style>
  <w:style w:type="character" w:customStyle="1" w:styleId="BalloonTextChar">
    <w:name w:val="Balloon Text Char"/>
    <w:link w:val="BalloonText"/>
    <w:uiPriority w:val="99"/>
    <w:semiHidden/>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val="x-none" w:eastAsia="x-none" w:bidi="te-IN"/>
    </w:rPr>
  </w:style>
  <w:style w:type="character" w:customStyle="1" w:styleId="BodyTextIndentChar">
    <w:name w:val="Body Text Indent Char"/>
    <w:link w:val="BodyTextIndent"/>
    <w:uiPriority w:val="99"/>
    <w:semiHidden/>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val="x-none" w:eastAsia="x-none"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val="x-none" w:eastAsia="x-none"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90801-C583-C543-8C9E-E50CD05D9D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2282</Characters>
  <Application>Microsoft Office Word</Application>
  <DocSecurity>0</DocSecurity>
  <Lines>19</Lines>
  <Paragraphs>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2018-12-03T19:42:00Z</dcterms:created>
  <dcterms:modified xsi:type="dcterms:W3CDTF">2018-12-03T19:42:00Z</dcterms:modified>
</cp:coreProperties>
</file>