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69A62" w14:textId="4943132C" w:rsidR="00EB35D6" w:rsidRDefault="00EB35D6" w:rsidP="00EB35D6">
      <w:pPr>
        <w:ind w:firstLine="720"/>
        <w:jc w:val="both"/>
        <w:rPr>
          <w:rFonts w:asciiTheme="majorBidi" w:hAnsiTheme="majorBidi" w:cstheme="majorBidi"/>
          <w:b/>
          <w:bCs/>
          <w:sz w:val="24"/>
          <w:szCs w:val="24"/>
        </w:rPr>
      </w:pPr>
      <w:r w:rsidRPr="00EB35D6">
        <w:rPr>
          <w:rFonts w:asciiTheme="majorBidi" w:hAnsiTheme="majorBidi" w:cstheme="majorBidi"/>
          <w:b/>
          <w:bCs/>
          <w:sz w:val="24"/>
          <w:szCs w:val="24"/>
        </w:rPr>
        <w:t xml:space="preserve">Title: Optimizing the quality and design of </w:t>
      </w:r>
      <w:r w:rsidR="000B3620">
        <w:rPr>
          <w:rFonts w:asciiTheme="majorBidi" w:hAnsiTheme="majorBidi" w:cstheme="majorBidi"/>
          <w:b/>
          <w:bCs/>
          <w:sz w:val="24"/>
          <w:szCs w:val="24"/>
        </w:rPr>
        <w:t>r</w:t>
      </w:r>
      <w:r w:rsidRPr="00EB35D6">
        <w:rPr>
          <w:rFonts w:asciiTheme="majorBidi" w:hAnsiTheme="majorBidi" w:cstheme="majorBidi"/>
          <w:b/>
          <w:bCs/>
          <w:sz w:val="24"/>
          <w:szCs w:val="24"/>
        </w:rPr>
        <w:t xml:space="preserve">emovable </w:t>
      </w:r>
      <w:r w:rsidR="000B3620">
        <w:rPr>
          <w:rFonts w:asciiTheme="majorBidi" w:hAnsiTheme="majorBidi" w:cstheme="majorBidi"/>
          <w:b/>
          <w:bCs/>
          <w:sz w:val="24"/>
          <w:szCs w:val="24"/>
        </w:rPr>
        <w:t>p</w:t>
      </w:r>
      <w:r w:rsidRPr="00EB35D6">
        <w:rPr>
          <w:rFonts w:asciiTheme="majorBidi" w:hAnsiTheme="majorBidi" w:cstheme="majorBidi"/>
          <w:b/>
          <w:bCs/>
          <w:sz w:val="24"/>
          <w:szCs w:val="24"/>
        </w:rPr>
        <w:t xml:space="preserve">artial </w:t>
      </w:r>
      <w:r w:rsidR="000B3620">
        <w:rPr>
          <w:rFonts w:asciiTheme="majorBidi" w:hAnsiTheme="majorBidi" w:cstheme="majorBidi"/>
          <w:b/>
          <w:bCs/>
          <w:sz w:val="24"/>
          <w:szCs w:val="24"/>
        </w:rPr>
        <w:t>d</w:t>
      </w:r>
      <w:r w:rsidRPr="00EB35D6">
        <w:rPr>
          <w:rFonts w:asciiTheme="majorBidi" w:hAnsiTheme="majorBidi" w:cstheme="majorBidi"/>
          <w:b/>
          <w:bCs/>
          <w:sz w:val="24"/>
          <w:szCs w:val="24"/>
        </w:rPr>
        <w:t>entures (RPDs).</w:t>
      </w:r>
    </w:p>
    <w:p w14:paraId="77EA81AF" w14:textId="699ACFA5" w:rsidR="006C13E8" w:rsidRPr="006C600F" w:rsidRDefault="006C13E8" w:rsidP="00E12D7A">
      <w:pPr>
        <w:ind w:firstLine="720"/>
        <w:jc w:val="center"/>
        <w:rPr>
          <w:rFonts w:asciiTheme="majorBidi" w:hAnsiTheme="majorBidi" w:cstheme="majorBidi"/>
          <w:i/>
          <w:iCs/>
          <w:sz w:val="24"/>
          <w:szCs w:val="24"/>
          <w:vertAlign w:val="superscript"/>
        </w:rPr>
      </w:pPr>
      <w:r w:rsidRPr="00F552BC">
        <w:rPr>
          <w:rFonts w:asciiTheme="majorBidi" w:hAnsiTheme="majorBidi" w:cstheme="majorBidi"/>
          <w:i/>
          <w:iCs/>
          <w:sz w:val="24"/>
          <w:szCs w:val="24"/>
          <w:u w:val="single"/>
        </w:rPr>
        <w:t>Omar Alageel</w:t>
      </w:r>
      <w:r w:rsidR="006C600F">
        <w:rPr>
          <w:rFonts w:asciiTheme="majorBidi" w:hAnsiTheme="majorBidi" w:cstheme="majorBidi"/>
          <w:i/>
          <w:iCs/>
          <w:sz w:val="24"/>
          <w:szCs w:val="24"/>
          <w:u w:val="single"/>
        </w:rPr>
        <w:t xml:space="preserve"> </w:t>
      </w:r>
      <w:r w:rsidR="006C600F" w:rsidRPr="006C600F">
        <w:rPr>
          <w:rFonts w:asciiTheme="majorBidi" w:hAnsiTheme="majorBidi" w:cstheme="majorBidi"/>
          <w:i/>
          <w:iCs/>
          <w:sz w:val="24"/>
          <w:szCs w:val="24"/>
          <w:u w:val="single"/>
          <w:vertAlign w:val="superscript"/>
        </w:rPr>
        <w:t>a</w:t>
      </w:r>
      <w:r w:rsidR="00350195" w:rsidRPr="006C600F">
        <w:rPr>
          <w:rFonts w:asciiTheme="majorBidi" w:hAnsiTheme="majorBidi" w:cstheme="majorBidi"/>
          <w:i/>
          <w:iCs/>
          <w:sz w:val="24"/>
          <w:szCs w:val="24"/>
          <w:vertAlign w:val="superscript"/>
        </w:rPr>
        <w:t>*</w:t>
      </w:r>
      <w:r w:rsidR="003A2EF5">
        <w:rPr>
          <w:rFonts w:asciiTheme="majorBidi" w:hAnsiTheme="majorBidi" w:cstheme="majorBidi"/>
          <w:i/>
          <w:iCs/>
          <w:sz w:val="24"/>
          <w:szCs w:val="24"/>
        </w:rPr>
        <w:t xml:space="preserve">, </w:t>
      </w:r>
      <w:r w:rsidR="006C600F" w:rsidRPr="006C600F">
        <w:rPr>
          <w:rFonts w:asciiTheme="majorBidi" w:hAnsiTheme="majorBidi" w:cstheme="majorBidi"/>
          <w:i/>
          <w:iCs/>
          <w:sz w:val="24"/>
          <w:szCs w:val="24"/>
        </w:rPr>
        <w:t>and</w:t>
      </w:r>
      <w:r w:rsidR="002356AF" w:rsidRPr="006C600F">
        <w:rPr>
          <w:rFonts w:asciiTheme="majorBidi" w:hAnsiTheme="majorBidi" w:cstheme="majorBidi"/>
          <w:i/>
          <w:iCs/>
          <w:sz w:val="24"/>
          <w:szCs w:val="24"/>
        </w:rPr>
        <w:t xml:space="preserve"> Faleh Tamimi</w:t>
      </w:r>
      <w:r w:rsidR="006C600F" w:rsidRPr="006C600F">
        <w:rPr>
          <w:rFonts w:asciiTheme="majorBidi" w:hAnsiTheme="majorBidi" w:cstheme="majorBidi"/>
          <w:i/>
          <w:iCs/>
          <w:sz w:val="24"/>
          <w:szCs w:val="24"/>
        </w:rPr>
        <w:t xml:space="preserve"> </w:t>
      </w:r>
      <w:r w:rsidR="006C600F" w:rsidRPr="006C600F">
        <w:rPr>
          <w:rFonts w:asciiTheme="majorBidi" w:hAnsiTheme="majorBidi" w:cstheme="majorBidi"/>
          <w:i/>
          <w:iCs/>
          <w:sz w:val="24"/>
          <w:szCs w:val="24"/>
          <w:vertAlign w:val="superscript"/>
        </w:rPr>
        <w:t>b</w:t>
      </w:r>
    </w:p>
    <w:p w14:paraId="663AC27B" w14:textId="3813100A" w:rsidR="006C13E8" w:rsidRDefault="003A2EF5" w:rsidP="00E82F0A">
      <w:pPr>
        <w:ind w:firstLine="720"/>
        <w:jc w:val="center"/>
        <w:rPr>
          <w:rFonts w:asciiTheme="majorBidi" w:hAnsiTheme="majorBidi" w:cstheme="majorBidi"/>
          <w:i/>
          <w:iCs/>
          <w:sz w:val="24"/>
          <w:szCs w:val="24"/>
        </w:rPr>
      </w:pPr>
      <w:r w:rsidRPr="00E82F0A">
        <w:rPr>
          <w:rFonts w:asciiTheme="majorBidi" w:hAnsiTheme="majorBidi" w:cstheme="majorBidi"/>
          <w:i/>
          <w:iCs/>
          <w:sz w:val="24"/>
          <w:szCs w:val="24"/>
          <w:vertAlign w:val="superscript"/>
        </w:rPr>
        <w:t>a</w:t>
      </w:r>
      <w:r>
        <w:rPr>
          <w:rFonts w:asciiTheme="majorBidi" w:hAnsiTheme="majorBidi" w:cstheme="majorBidi"/>
          <w:i/>
          <w:iCs/>
          <w:sz w:val="24"/>
          <w:szCs w:val="24"/>
        </w:rPr>
        <w:t xml:space="preserve"> </w:t>
      </w:r>
      <w:r w:rsidR="00E82F0A" w:rsidRPr="00E82F0A">
        <w:rPr>
          <w:rFonts w:asciiTheme="majorBidi" w:hAnsiTheme="majorBidi" w:cstheme="majorBidi"/>
          <w:i/>
          <w:iCs/>
          <w:sz w:val="24"/>
          <w:szCs w:val="24"/>
        </w:rPr>
        <w:t>Faculty of Dentistry, McGill University, Montreal, QC, Canada;</w:t>
      </w:r>
      <w:r w:rsidR="00E82F0A">
        <w:rPr>
          <w:rFonts w:asciiTheme="majorBidi" w:hAnsiTheme="majorBidi" w:cstheme="majorBidi"/>
          <w:i/>
          <w:iCs/>
          <w:sz w:val="24"/>
          <w:szCs w:val="24"/>
        </w:rPr>
        <w:t xml:space="preserve"> </w:t>
      </w:r>
      <w:r w:rsidR="00E12D7A" w:rsidRPr="00E12D7A">
        <w:rPr>
          <w:rFonts w:asciiTheme="majorBidi" w:hAnsiTheme="majorBidi" w:cstheme="majorBidi"/>
          <w:i/>
          <w:iCs/>
          <w:sz w:val="24"/>
          <w:szCs w:val="24"/>
        </w:rPr>
        <w:t>College of Applied Medical Sciences, King Saud University, Riyadh, Saudi Arabia.</w:t>
      </w:r>
    </w:p>
    <w:p w14:paraId="17677A42" w14:textId="5B363CE7" w:rsidR="00E82F0A" w:rsidRPr="00E12D7A" w:rsidRDefault="00E82F0A" w:rsidP="00E82F0A">
      <w:pPr>
        <w:ind w:firstLine="720"/>
        <w:jc w:val="center"/>
        <w:rPr>
          <w:rFonts w:asciiTheme="majorBidi" w:hAnsiTheme="majorBidi" w:cstheme="majorBidi"/>
          <w:i/>
          <w:iCs/>
          <w:sz w:val="24"/>
          <w:szCs w:val="24"/>
        </w:rPr>
      </w:pPr>
      <w:r>
        <w:rPr>
          <w:rFonts w:asciiTheme="majorBidi" w:hAnsiTheme="majorBidi" w:cstheme="majorBidi"/>
          <w:i/>
          <w:iCs/>
          <w:sz w:val="24"/>
          <w:szCs w:val="24"/>
          <w:vertAlign w:val="superscript"/>
        </w:rPr>
        <w:t>b</w:t>
      </w:r>
      <w:r>
        <w:rPr>
          <w:rFonts w:asciiTheme="majorBidi" w:hAnsiTheme="majorBidi" w:cstheme="majorBidi"/>
          <w:i/>
          <w:iCs/>
          <w:sz w:val="24"/>
          <w:szCs w:val="24"/>
        </w:rPr>
        <w:t xml:space="preserve"> </w:t>
      </w:r>
      <w:r w:rsidRPr="00E82F0A">
        <w:rPr>
          <w:rFonts w:asciiTheme="majorBidi" w:hAnsiTheme="majorBidi" w:cstheme="majorBidi"/>
          <w:i/>
          <w:iCs/>
          <w:sz w:val="24"/>
          <w:szCs w:val="24"/>
        </w:rPr>
        <w:t>Faculty of Dentistry, McGill University, Montreal, QC, Canada</w:t>
      </w:r>
    </w:p>
    <w:p w14:paraId="4E5B15FD" w14:textId="77777777" w:rsidR="00E82F0A" w:rsidRPr="00E12D7A" w:rsidRDefault="00E82F0A" w:rsidP="00E82F0A">
      <w:pPr>
        <w:ind w:firstLine="720"/>
        <w:jc w:val="center"/>
        <w:rPr>
          <w:rFonts w:asciiTheme="majorBidi" w:hAnsiTheme="majorBidi" w:cstheme="majorBidi"/>
          <w:i/>
          <w:iCs/>
          <w:sz w:val="24"/>
          <w:szCs w:val="24"/>
        </w:rPr>
      </w:pPr>
    </w:p>
    <w:p w14:paraId="5A3C35CB" w14:textId="77777777" w:rsidR="00EB35D6" w:rsidRDefault="00EB35D6" w:rsidP="002F3C38">
      <w:pPr>
        <w:ind w:firstLine="720"/>
        <w:jc w:val="both"/>
        <w:rPr>
          <w:rFonts w:asciiTheme="majorBidi" w:hAnsiTheme="majorBidi" w:cstheme="majorBidi"/>
          <w:sz w:val="24"/>
          <w:szCs w:val="24"/>
        </w:rPr>
      </w:pPr>
    </w:p>
    <w:p w14:paraId="19B768C7" w14:textId="42A7B9F7" w:rsidR="00655943" w:rsidRDefault="00EE4BD5" w:rsidP="00F778C4">
      <w:pPr>
        <w:spacing w:line="360" w:lineRule="auto"/>
        <w:ind w:firstLine="720"/>
        <w:jc w:val="both"/>
        <w:rPr>
          <w:rFonts w:asciiTheme="majorBidi" w:hAnsiTheme="majorBidi" w:cstheme="majorBidi"/>
          <w:sz w:val="24"/>
          <w:szCs w:val="24"/>
        </w:rPr>
      </w:pPr>
      <w:bookmarkStart w:id="0" w:name="_GoBack"/>
      <w:r w:rsidRPr="00EE4BD5">
        <w:rPr>
          <w:rFonts w:asciiTheme="majorBidi" w:hAnsiTheme="majorBidi" w:cstheme="majorBidi"/>
          <w:sz w:val="24"/>
          <w:szCs w:val="24"/>
        </w:rPr>
        <w:t>Removable partial dentures (RPDs) are a cost-effective treatment for millions of partially edentulous patients in the world. However, RPDs often present several complications that are related to the poor quality and design of the provided RPDs which result in treatment failure and patient dissatisfaction. The objective of this research was to optimize the quality and the design of RPDs by using digital technology. In order to improve the quality of the RPDs, a new additive manufacturing processes based on laser sintering technology has been developed for the quick and cost-effective fabrication of RPDs metal frameworks instead of fabrication the framework by the traditional casting technique. In addition, designing a retentive RPD is very challenging due to the lack of precise guidelines for designing RPDs, and there are no guidelines available to determine the optimal RPD design for each form of partial edentulism. Therefore, the research aimed to develop an algorithm for predicting RPD retention that helps to determine the optimal number of clasps in any form of partial edentulism. It was found that the Cobalt-Chromium (Co-Cr) alloys fabricated by the laser sintering systems was more precise and showed higher hardness, yield strength, and fatigue resistance than the alloys prepared by the casting technique. This was due to the smaller grain size and higher microstructural homogeneity of the laser-sintered alloys compare to the cast ones. Whereas, both laser-sintered and cast alloys had similar biocompatibility. In addition, the developed algorithm for predicting RPD retention was validated experimentally on 36 random RPDs with a sensitivity of 96%, a specificity of 100%, and an accuracy of 97%. Also, it was validated clinically on 107 RPDs from 75 patients with a specificity of 83%. In conclusion, digital technologies such as laser sintering technology and advanced algorithms can improve the design, quality of RPD treatments.</w:t>
      </w:r>
    </w:p>
    <w:bookmarkEnd w:id="0"/>
    <w:p w14:paraId="525AF0A6" w14:textId="7440E686" w:rsidR="00226CCD" w:rsidRPr="00A9392A" w:rsidRDefault="00226CCD" w:rsidP="00F778C4">
      <w:pPr>
        <w:spacing w:after="0" w:line="360" w:lineRule="auto"/>
        <w:rPr>
          <w:rFonts w:asciiTheme="majorBidi" w:hAnsiTheme="majorBidi" w:cstheme="majorBidi"/>
          <w:sz w:val="24"/>
          <w:szCs w:val="24"/>
        </w:rPr>
      </w:pPr>
    </w:p>
    <w:sectPr w:rsidR="00226CCD" w:rsidRPr="00A939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F5A"/>
    <w:rsid w:val="00063DD0"/>
    <w:rsid w:val="000B3620"/>
    <w:rsid w:val="000E25DD"/>
    <w:rsid w:val="00226CCD"/>
    <w:rsid w:val="00233225"/>
    <w:rsid w:val="002356AF"/>
    <w:rsid w:val="00266B64"/>
    <w:rsid w:val="002F3C38"/>
    <w:rsid w:val="00350195"/>
    <w:rsid w:val="00361134"/>
    <w:rsid w:val="003A2EF5"/>
    <w:rsid w:val="00483DB9"/>
    <w:rsid w:val="006021E3"/>
    <w:rsid w:val="00655943"/>
    <w:rsid w:val="006C13E8"/>
    <w:rsid w:val="006C600F"/>
    <w:rsid w:val="007A3E74"/>
    <w:rsid w:val="00846AD5"/>
    <w:rsid w:val="009A4D12"/>
    <w:rsid w:val="00A9392A"/>
    <w:rsid w:val="00B20D02"/>
    <w:rsid w:val="00B47386"/>
    <w:rsid w:val="00B94E89"/>
    <w:rsid w:val="00BE0C1F"/>
    <w:rsid w:val="00CD1CB8"/>
    <w:rsid w:val="00DD0F5A"/>
    <w:rsid w:val="00E12D7A"/>
    <w:rsid w:val="00E82F0A"/>
    <w:rsid w:val="00E9165E"/>
    <w:rsid w:val="00EB35D6"/>
    <w:rsid w:val="00EE4BD5"/>
    <w:rsid w:val="00F509F2"/>
    <w:rsid w:val="00F552BC"/>
    <w:rsid w:val="00F75716"/>
    <w:rsid w:val="00F778C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8F24F"/>
  <w15:chartTrackingRefBased/>
  <w15:docId w15:val="{1D2640A8-70FF-4563-9DEB-7851D2BA9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Alageel</dc:creator>
  <cp:keywords/>
  <dc:description/>
  <cp:lastModifiedBy>Omar Alageel</cp:lastModifiedBy>
  <cp:revision>8</cp:revision>
  <dcterms:created xsi:type="dcterms:W3CDTF">2019-02-21T17:18:00Z</dcterms:created>
  <dcterms:modified xsi:type="dcterms:W3CDTF">2019-02-21T17:34:00Z</dcterms:modified>
</cp:coreProperties>
</file>