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334DF" w:rsidRDefault="007334DF" w:rsidP="004F5938">
      <w:r>
        <w:t>Assessing the effect of irrigation temperature on amount of bleeding during impacted mandibular th</w:t>
      </w:r>
      <w:r w:rsidR="00AE4DDB">
        <w:t>ird molar surgery with</w:t>
      </w:r>
      <w:r w:rsidR="004F5938">
        <w:t xml:space="preserve">: </w:t>
      </w:r>
      <w:r w:rsidR="004F5938">
        <w:t>A</w:t>
      </w:r>
      <w:r w:rsidR="004F5938" w:rsidRPr="007E0DFF">
        <w:t xml:space="preserve"> split-mouth single-blind randomized controlled clinical trial</w:t>
      </w:r>
    </w:p>
    <w:p w:rsidR="007E0DFF" w:rsidRPr="004F5938" w:rsidRDefault="007E0DFF" w:rsidP="004F5938">
      <w:pPr>
        <w:jc w:val="center"/>
        <w:rPr>
          <w:sz w:val="14"/>
          <w:szCs w:val="14"/>
        </w:rPr>
      </w:pPr>
      <w:proofErr w:type="spellStart"/>
      <w:r w:rsidRPr="004F5938">
        <w:rPr>
          <w:sz w:val="14"/>
          <w:szCs w:val="14"/>
        </w:rPr>
        <w:t>Mahboube</w:t>
      </w:r>
      <w:proofErr w:type="spellEnd"/>
      <w:r w:rsidRPr="004F5938">
        <w:rPr>
          <w:sz w:val="14"/>
          <w:szCs w:val="14"/>
        </w:rPr>
        <w:t xml:space="preserve"> Hasheminasab</w:t>
      </w:r>
      <w:r w:rsidRPr="004F5938">
        <w:rPr>
          <w:sz w:val="14"/>
          <w:szCs w:val="14"/>
          <w:vertAlign w:val="superscript"/>
        </w:rPr>
        <w:t>1</w:t>
      </w:r>
      <w:r w:rsidRPr="004F5938">
        <w:rPr>
          <w:sz w:val="14"/>
          <w:szCs w:val="14"/>
        </w:rPr>
        <w:t xml:space="preserve"> DDS, OMFS, </w:t>
      </w:r>
      <w:proofErr w:type="spellStart"/>
      <w:r w:rsidR="004F5938" w:rsidRPr="004F5938">
        <w:rPr>
          <w:sz w:val="14"/>
          <w:szCs w:val="14"/>
        </w:rPr>
        <w:t>Tahereh</w:t>
      </w:r>
      <w:proofErr w:type="spellEnd"/>
      <w:r w:rsidR="004F5938" w:rsidRPr="004F5938">
        <w:rPr>
          <w:sz w:val="14"/>
          <w:szCs w:val="14"/>
        </w:rPr>
        <w:t xml:space="preserve"> Padegane</w:t>
      </w:r>
      <w:r w:rsidR="004F5938" w:rsidRPr="004F5938">
        <w:rPr>
          <w:sz w:val="14"/>
          <w:szCs w:val="14"/>
          <w:vertAlign w:val="superscript"/>
        </w:rPr>
        <w:t xml:space="preserve">1 </w:t>
      </w:r>
      <w:r w:rsidR="004F5938" w:rsidRPr="004F5938">
        <w:rPr>
          <w:sz w:val="14"/>
          <w:szCs w:val="14"/>
        </w:rPr>
        <w:t>DDS, OMFS,</w:t>
      </w:r>
      <w:r w:rsidR="004F5938" w:rsidRPr="004F5938">
        <w:rPr>
          <w:sz w:val="14"/>
          <w:szCs w:val="14"/>
        </w:rPr>
        <w:t xml:space="preserve"> </w:t>
      </w:r>
      <w:r w:rsidRPr="004F5938">
        <w:rPr>
          <w:sz w:val="14"/>
          <w:szCs w:val="14"/>
        </w:rPr>
        <w:t>Nariman Nikparto</w:t>
      </w:r>
      <w:r w:rsidRPr="004F5938">
        <w:rPr>
          <w:sz w:val="14"/>
          <w:szCs w:val="14"/>
          <w:vertAlign w:val="superscript"/>
        </w:rPr>
        <w:t>2</w:t>
      </w:r>
      <w:r w:rsidRPr="004F5938">
        <w:rPr>
          <w:sz w:val="14"/>
          <w:szCs w:val="14"/>
        </w:rPr>
        <w:t xml:space="preserve"> DDS, MPH</w:t>
      </w:r>
      <w:r w:rsidR="004F5938" w:rsidRPr="004F5938">
        <w:rPr>
          <w:sz w:val="14"/>
          <w:szCs w:val="14"/>
        </w:rPr>
        <w:t>, Zahra Nooralizadeh</w:t>
      </w:r>
      <w:r w:rsidR="004F5938" w:rsidRPr="004F5938">
        <w:rPr>
          <w:sz w:val="14"/>
          <w:szCs w:val="14"/>
          <w:vertAlign w:val="superscript"/>
        </w:rPr>
        <w:t>3</w:t>
      </w:r>
      <w:r w:rsidR="004F5938" w:rsidRPr="004F5938">
        <w:rPr>
          <w:sz w:val="14"/>
          <w:szCs w:val="14"/>
        </w:rPr>
        <w:t xml:space="preserve"> DDS,</w:t>
      </w:r>
    </w:p>
    <w:p w:rsidR="007E0DFF" w:rsidRPr="004F5938" w:rsidRDefault="007E0DFF" w:rsidP="007E0DFF">
      <w:pPr>
        <w:jc w:val="center"/>
        <w:rPr>
          <w:sz w:val="14"/>
          <w:szCs w:val="14"/>
        </w:rPr>
      </w:pPr>
      <w:r w:rsidRPr="004F5938">
        <w:rPr>
          <w:sz w:val="14"/>
          <w:szCs w:val="14"/>
          <w:vertAlign w:val="superscript"/>
        </w:rPr>
        <w:t>1</w:t>
      </w:r>
      <w:r w:rsidRPr="004F5938">
        <w:rPr>
          <w:sz w:val="14"/>
          <w:szCs w:val="14"/>
        </w:rPr>
        <w:t xml:space="preserve"> Associate Professor, Department of Oral and Maxillofacial Surgery, Tehran University of Medical Sciences, Tehran, Iran</w:t>
      </w:r>
    </w:p>
    <w:p w:rsidR="007E0DFF" w:rsidRPr="004F5938" w:rsidRDefault="007E0DFF" w:rsidP="007E0DFF">
      <w:pPr>
        <w:jc w:val="center"/>
        <w:rPr>
          <w:sz w:val="14"/>
          <w:szCs w:val="14"/>
        </w:rPr>
      </w:pPr>
      <w:r w:rsidRPr="004F5938">
        <w:rPr>
          <w:sz w:val="14"/>
          <w:szCs w:val="14"/>
          <w:vertAlign w:val="superscript"/>
        </w:rPr>
        <w:t xml:space="preserve">2 </w:t>
      </w:r>
      <w:r w:rsidRPr="004F5938">
        <w:rPr>
          <w:sz w:val="14"/>
          <w:szCs w:val="14"/>
        </w:rPr>
        <w:t>Resident of Oral and Maxillofacial Surgery, Department of Oral and Maxillofacial Surgery, Tehran University of Medical Sciences, Tehran, Iran</w:t>
      </w:r>
    </w:p>
    <w:p w:rsidR="004F5938" w:rsidRPr="004F5938" w:rsidRDefault="004F5938" w:rsidP="004F5938">
      <w:pPr>
        <w:jc w:val="center"/>
        <w:rPr>
          <w:sz w:val="14"/>
          <w:szCs w:val="14"/>
        </w:rPr>
      </w:pPr>
      <w:r w:rsidRPr="004F5938">
        <w:rPr>
          <w:sz w:val="14"/>
          <w:szCs w:val="14"/>
          <w:vertAlign w:val="superscript"/>
        </w:rPr>
        <w:t>3</w:t>
      </w:r>
      <w:r w:rsidRPr="004F5938">
        <w:rPr>
          <w:sz w:val="14"/>
          <w:szCs w:val="14"/>
        </w:rPr>
        <w:t xml:space="preserve"> Dentist, Private Practice</w:t>
      </w:r>
    </w:p>
    <w:p w:rsidR="004F5938" w:rsidRDefault="004F5938" w:rsidP="004F5938"/>
    <w:p w:rsidR="00EB18C4" w:rsidRDefault="00EB18C4" w:rsidP="004F5938">
      <w:r>
        <w:t xml:space="preserve">Bleeding due to surgical interventions is considered normal, however excess amounts of bleeding </w:t>
      </w:r>
      <w:r w:rsidR="007E0DFF">
        <w:t>may</w:t>
      </w:r>
      <w:r>
        <w:t xml:space="preserve"> hinder healing and also cause discomfort for both the patient and surgeon. Therefore methods </w:t>
      </w:r>
      <w:r w:rsidR="007E0DFF">
        <w:t>for</w:t>
      </w:r>
      <w:r>
        <w:t xml:space="preserve"> controlling bleeding are of clinical importance. Chemical agents such as vasoconstrictors or </w:t>
      </w:r>
      <w:r w:rsidR="004F5938">
        <w:t>T</w:t>
      </w:r>
      <w:r>
        <w:t xml:space="preserve">ranexamic-acid may have adverse effects and thus, non-invasive, economical, and chemical-free methods are preferred. Irrigation with hot saline (about 42◦to 50◦C) has been shown to reduce bleeding in patients with epistaxis </w:t>
      </w:r>
      <w:r w:rsidR="007E0DFF">
        <w:t>or receiving</w:t>
      </w:r>
      <w:r>
        <w:t xml:space="preserve"> sinus or adenoid </w:t>
      </w:r>
      <w:r w:rsidR="007334DF">
        <w:t>surgeries</w:t>
      </w:r>
      <w:r>
        <w:t xml:space="preserve">. We therefore </w:t>
      </w:r>
      <w:proofErr w:type="spellStart"/>
      <w:r>
        <w:t>hypothesised</w:t>
      </w:r>
      <w:proofErr w:type="spellEnd"/>
      <w:r>
        <w:t xml:space="preserve"> that hot saline irrigation might be as effective, for intra oral operations.</w:t>
      </w:r>
    </w:p>
    <w:p w:rsidR="00B5593D" w:rsidRDefault="00EB18C4" w:rsidP="004F5938">
      <w:r>
        <w:t xml:space="preserve">The purpose of this </w:t>
      </w:r>
      <w:r w:rsidR="00112CA4">
        <w:t xml:space="preserve">study </w:t>
      </w:r>
      <w:r>
        <w:t xml:space="preserve">was to compare bleeding during impacted mandibular third molar surgery, while </w:t>
      </w:r>
      <w:r w:rsidR="007E0DFF">
        <w:t xml:space="preserve">using </w:t>
      </w:r>
      <w:r>
        <w:t xml:space="preserve">normal saline of 25 ± 2 ° C and 37 ± 1 ° C </w:t>
      </w:r>
      <w:r w:rsidR="007E0DFF">
        <w:t>for irrigation</w:t>
      </w:r>
      <w:r w:rsidR="007E0DFF">
        <w:t xml:space="preserve"> </w:t>
      </w:r>
      <w:r>
        <w:t>as control</w:t>
      </w:r>
      <w:r w:rsidR="007E0DFF">
        <w:t xml:space="preserve"> and case groups, respectively. </w:t>
      </w:r>
      <w:r>
        <w:t>A</w:t>
      </w:r>
      <w:r w:rsidR="007E0DFF" w:rsidRPr="007E0DFF">
        <w:t xml:space="preserve"> split-mouth single-blind randomized controlled clinical trial</w:t>
      </w:r>
      <w:r w:rsidR="007E0DFF">
        <w:t xml:space="preserve"> was</w:t>
      </w:r>
      <w:r>
        <w:t xml:space="preserve"> </w:t>
      </w:r>
      <w:r w:rsidR="007E0DFF">
        <w:t>designed and</w:t>
      </w:r>
      <w:r>
        <w:t xml:space="preserve"> 20 </w:t>
      </w:r>
      <w:r w:rsidR="007E0DFF">
        <w:t>medically-</w:t>
      </w:r>
      <w:r w:rsidR="00112CA4">
        <w:t xml:space="preserve">healthy </w:t>
      </w:r>
      <w:r>
        <w:t xml:space="preserve">patients who </w:t>
      </w:r>
      <w:r w:rsidR="00112CA4">
        <w:t>were candidates for bilateral man</w:t>
      </w:r>
      <w:r w:rsidR="004F5938">
        <w:t xml:space="preserve">dibular third molar surgery </w:t>
      </w:r>
      <w:r w:rsidR="007E0DFF">
        <w:t>were enrolled</w:t>
      </w:r>
      <w:r w:rsidR="004F5938" w:rsidRPr="004F5938">
        <w:t xml:space="preserve"> </w:t>
      </w:r>
      <w:r w:rsidR="004F5938">
        <w:t>in 2017</w:t>
      </w:r>
      <w:r w:rsidR="00112CA4">
        <w:t>.</w:t>
      </w:r>
      <w:r w:rsidR="00112CA4">
        <w:t xml:space="preserve"> These patients had similar impactions bilaterally and were given equal numbers of </w:t>
      </w:r>
      <w:r w:rsidR="007E0DFF" w:rsidRPr="007E0DFF">
        <w:t xml:space="preserve">anesthesia </w:t>
      </w:r>
      <w:proofErr w:type="spellStart"/>
      <w:r w:rsidR="007E0DFF" w:rsidRPr="007E0DFF">
        <w:t>carpule</w:t>
      </w:r>
      <w:r w:rsidR="007E0DFF">
        <w:t>s</w:t>
      </w:r>
      <w:proofErr w:type="spellEnd"/>
      <w:r w:rsidR="00112CA4">
        <w:t xml:space="preserve"> on both sides. </w:t>
      </w:r>
      <w:r>
        <w:t>The sole independent variable was the tempera</w:t>
      </w:r>
      <w:r w:rsidR="00112CA4">
        <w:t>ture of the irrigation solution. A</w:t>
      </w:r>
      <w:r>
        <w:t xml:space="preserve">t the end of </w:t>
      </w:r>
      <w:r w:rsidR="00112CA4">
        <w:t>surgery</w:t>
      </w:r>
      <w:r>
        <w:t xml:space="preserve"> the intra-suction</w:t>
      </w:r>
      <w:r w:rsidR="00112CA4">
        <w:t xml:space="preserve"> liquid, was carefully measured and compared between groups.</w:t>
      </w:r>
      <w:r w:rsidR="007E0DFF">
        <w:t xml:space="preserve"> Written</w:t>
      </w:r>
      <w:r w:rsidR="007E0DFF">
        <w:t xml:space="preserve"> informed consent</w:t>
      </w:r>
      <w:r w:rsidR="007E0DFF">
        <w:t xml:space="preserve"> was obtained from all patients.</w:t>
      </w:r>
    </w:p>
    <w:p w:rsidR="00EB18C4" w:rsidRDefault="00112CA4" w:rsidP="007E0DFF">
      <w:r>
        <w:t>A</w:t>
      </w:r>
      <w:r w:rsidR="00EB18C4">
        <w:t xml:space="preserve"> </w:t>
      </w:r>
      <w:r>
        <w:t xml:space="preserve">statistically </w:t>
      </w:r>
      <w:r w:rsidR="00EB18C4">
        <w:t>significant decrease in bleeding was observed</w:t>
      </w:r>
      <w:r>
        <w:t xml:space="preserve"> while there was no significant difference in surgery duration between</w:t>
      </w:r>
      <w:r w:rsidRPr="00112CA4">
        <w:t xml:space="preserve"> </w:t>
      </w:r>
      <w:r>
        <w:t>the case and the control group</w:t>
      </w:r>
      <w:r w:rsidR="00EB18C4">
        <w:t xml:space="preserve">. The mean amount of bleeding in study and control groups were 8cc and 11cc </w:t>
      </w:r>
      <w:r w:rsidR="007334DF">
        <w:t>respectively (p</w:t>
      </w:r>
      <w:r w:rsidR="00EB18C4">
        <w:t>&lt;.001).Normal saline irrigation at 37 ± 1 ° C is an inexpensive and safe method to lessen the intraoperative bleeding in mandibular third molar surgery.</w:t>
      </w:r>
      <w:r>
        <w:t xml:space="preserve"> Besides it is more comfortable and tolerable for the patients, </w:t>
      </w:r>
      <w:r w:rsidR="007334DF">
        <w:t xml:space="preserve">when the irrigation solution is </w:t>
      </w:r>
      <w:r w:rsidR="007334DF" w:rsidRPr="007334DF">
        <w:t>isotherm</w:t>
      </w:r>
      <w:r w:rsidR="007334DF">
        <w:t xml:space="preserve"> with the body fluids.</w:t>
      </w:r>
    </w:p>
    <w:p w:rsidR="004F5938" w:rsidRDefault="004F5938" w:rsidP="004F5938">
      <w:bookmarkStart w:id="0" w:name="_GoBack"/>
      <w:bookmarkEnd w:id="0"/>
    </w:p>
    <w:p w:rsidR="004F5938" w:rsidRDefault="004F5938" w:rsidP="004F5938">
      <w:r w:rsidRPr="004F5938">
        <w:t xml:space="preserve">Presenting author details </w:t>
      </w:r>
      <w:r w:rsidRPr="004F5938">
        <w:br/>
        <w:t>Full name: Nariman Nikparto</w:t>
      </w:r>
      <w:r w:rsidRPr="004F5938">
        <w:br/>
        <w:t>Contact number: +989124969058</w:t>
      </w:r>
      <w:r w:rsidRPr="004F5938">
        <w:br/>
        <w:t>Twitter account: @</w:t>
      </w:r>
      <w:proofErr w:type="spellStart"/>
      <w:r w:rsidRPr="004F5938">
        <w:t>NarimanNikparto</w:t>
      </w:r>
      <w:proofErr w:type="spellEnd"/>
      <w:r w:rsidRPr="004F5938">
        <w:t xml:space="preserve"> </w:t>
      </w:r>
      <w:r>
        <w:br/>
      </w:r>
      <w:r w:rsidRPr="004F5938">
        <w:t>Linked In account: Nariman Nikparto</w:t>
      </w:r>
      <w:r>
        <w:br/>
      </w:r>
      <w:r w:rsidRPr="004F5938">
        <w:t>Category: Poster</w:t>
      </w:r>
    </w:p>
    <w:sectPr w:rsidR="004F5938" w:rsidSect="00D13992">
      <w:pgSz w:w="11906" w:h="16838" w:code="9"/>
      <w:pgMar w:top="851" w:right="1440" w:bottom="851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50"/>
  <w:proofState w:spelling="clean" w:grammar="clean"/>
  <w:defaultTabStop w:val="720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__Grammarly_42____i" w:val="H4sIAAAAAAAEAKtWckksSQxILCpxzi/NK1GyMqwFAAEhoTITAAAA"/>
    <w:docVar w:name="__Grammarly_42___1" w:val="H4sIAAAAAAAEAKtWcslP9kxRslIyNDa0NAQic0tLUxNDCzNTEyUdpeDU4uLM/DyQAqNaAJUZkqAsAAAA"/>
  </w:docVars>
  <w:rsids>
    <w:rsidRoot w:val="00EB18C4"/>
    <w:rsid w:val="00112CA4"/>
    <w:rsid w:val="004F5938"/>
    <w:rsid w:val="007334DF"/>
    <w:rsid w:val="007E0DFF"/>
    <w:rsid w:val="00AE4DDB"/>
    <w:rsid w:val="00B5593D"/>
    <w:rsid w:val="00D13992"/>
    <w:rsid w:val="00EB18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6CE7020"/>
  <w15:chartTrackingRefBased/>
  <w15:docId w15:val="{7954622E-E12A-4AE3-8EE2-73E1CC192A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F5938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Emphasis">
    <w:name w:val="Emphasis"/>
    <w:basedOn w:val="DefaultParagraphFont"/>
    <w:uiPriority w:val="20"/>
    <w:qFormat/>
    <w:rsid w:val="004F5938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47</TotalTime>
  <Pages>1</Pages>
  <Words>406</Words>
  <Characters>2316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Nariman Nikparto</dc:creator>
  <cp:keywords/>
  <dc:description/>
  <cp:lastModifiedBy>Nariman Nikparto</cp:lastModifiedBy>
  <cp:revision>5</cp:revision>
  <dcterms:created xsi:type="dcterms:W3CDTF">2019-01-05T19:56:00Z</dcterms:created>
  <dcterms:modified xsi:type="dcterms:W3CDTF">2019-01-27T07:25:00Z</dcterms:modified>
</cp:coreProperties>
</file>