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B2A19" w:rsidRPr="00C957E6" w:rsidRDefault="003B2A19" w:rsidP="003B2A19">
      <w:pPr>
        <w:shd w:val="clear" w:color="auto" w:fill="FFFFFF"/>
        <w:spacing w:before="240" w:after="120" w:line="324" w:lineRule="atLeast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</w:pPr>
      <w:r w:rsidRPr="00C957E6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  <w:t>Efficacy of nonsurgical periodontal therapy on oral cavity protozoan parasites</w:t>
      </w:r>
      <w:r w:rsidRPr="00C957E6">
        <w:rPr>
          <w:rFonts w:ascii="Times New Roman" w:eastAsia="Times New Roman" w:hAnsi="Times New Roman" w:cs="Times New Roman"/>
          <w:b/>
          <w:bCs/>
          <w:i/>
          <w:iCs/>
          <w:kern w:val="36"/>
          <w:sz w:val="28"/>
          <w:szCs w:val="28"/>
        </w:rPr>
        <w:t> </w:t>
      </w:r>
      <w:r w:rsidRPr="00C957E6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  <w:t>in Iranian patients with periodontitis</w:t>
      </w:r>
    </w:p>
    <w:p w:rsidR="00DF2D9C" w:rsidRPr="00DF2D9C" w:rsidRDefault="00470E02" w:rsidP="00DF2D9C">
      <w:pPr>
        <w:spacing w:line="360" w:lineRule="auto"/>
        <w:jc w:val="center"/>
        <w:rPr>
          <w:rFonts w:asciiTheme="majorBidi" w:eastAsia="Times New Roman" w:hAnsiTheme="majorBidi" w:cstheme="majorBidi"/>
          <w:sz w:val="24"/>
          <w:szCs w:val="24"/>
          <w:vertAlign w:val="superscript"/>
          <w:rtl/>
          <w:lang w:bidi="fa-IR"/>
        </w:rPr>
      </w:pPr>
      <w:proofErr w:type="spellStart"/>
      <w:r>
        <w:rPr>
          <w:rFonts w:asciiTheme="majorBidi" w:hAnsiTheme="majorBidi" w:cstheme="majorBidi"/>
          <w:sz w:val="24"/>
          <w:szCs w:val="24"/>
          <w:u w:val="single"/>
        </w:rPr>
        <w:t>Azin</w:t>
      </w:r>
      <w:proofErr w:type="spellEnd"/>
      <w:r>
        <w:rPr>
          <w:rFonts w:asciiTheme="majorBidi" w:hAnsiTheme="majorBidi" w:cstheme="majorBidi"/>
          <w:sz w:val="24"/>
          <w:szCs w:val="24"/>
          <w:u w:val="single"/>
        </w:rPr>
        <w:t xml:space="preserve"> Khor</w:t>
      </w:r>
      <w:r w:rsidR="00C957E6" w:rsidRPr="00C957E6">
        <w:rPr>
          <w:rFonts w:asciiTheme="majorBidi" w:hAnsiTheme="majorBidi" w:cstheme="majorBidi"/>
          <w:sz w:val="24"/>
          <w:szCs w:val="24"/>
          <w:u w:val="single"/>
        </w:rPr>
        <w:t>amdel</w:t>
      </w:r>
      <w:r w:rsidR="00DF2D9C" w:rsidRPr="00DF2D9C">
        <w:rPr>
          <w:rFonts w:asciiTheme="majorBidi" w:hAnsiTheme="majorBidi" w:cstheme="majorBidi"/>
          <w:sz w:val="24"/>
          <w:szCs w:val="24"/>
          <w:u w:val="single"/>
          <w:vertAlign w:val="superscript"/>
        </w:rPr>
        <w:t>1</w:t>
      </w:r>
      <w:r w:rsidR="00DF2D9C" w:rsidRPr="00DF2D9C">
        <w:rPr>
          <w:rFonts w:asciiTheme="majorBidi" w:hAnsiTheme="majorBidi" w:cstheme="majorBidi"/>
          <w:sz w:val="24"/>
          <w:szCs w:val="24"/>
        </w:rPr>
        <w:t xml:space="preserve">, </w:t>
      </w:r>
      <w:r w:rsidR="00DF2D9C" w:rsidRPr="00DF2D9C">
        <w:rPr>
          <w:rFonts w:asciiTheme="majorBidi" w:eastAsia="Times New Roman" w:hAnsiTheme="majorBidi" w:cstheme="majorBidi"/>
          <w:sz w:val="24"/>
          <w:szCs w:val="24"/>
        </w:rPr>
        <w:t>Hossein Mahmoudvand</w:t>
      </w:r>
      <w:r w:rsidR="00DF2D9C" w:rsidRPr="00DF2D9C">
        <w:rPr>
          <w:rFonts w:asciiTheme="majorBidi" w:eastAsia="Times New Roman" w:hAnsiTheme="majorBidi" w:cstheme="majorBidi"/>
          <w:sz w:val="24"/>
          <w:szCs w:val="24"/>
          <w:vertAlign w:val="superscript"/>
        </w:rPr>
        <w:t>2</w:t>
      </w:r>
      <w:r>
        <w:rPr>
          <w:rFonts w:asciiTheme="majorBidi" w:hAnsiTheme="majorBidi" w:cstheme="majorBidi"/>
          <w:sz w:val="24"/>
          <w:szCs w:val="24"/>
        </w:rPr>
        <w:t xml:space="preserve">, </w:t>
      </w:r>
      <w:proofErr w:type="spellStart"/>
      <w:r>
        <w:rPr>
          <w:rFonts w:asciiTheme="majorBidi" w:hAnsiTheme="majorBidi" w:cstheme="majorBidi"/>
          <w:sz w:val="24"/>
          <w:szCs w:val="24"/>
        </w:rPr>
        <w:t>Nahid</w:t>
      </w:r>
      <w:proofErr w:type="spellEnd"/>
      <w:r w:rsidR="00DF2D9C" w:rsidRPr="00DF2D9C">
        <w:rPr>
          <w:rFonts w:asciiTheme="majorBidi" w:hAnsiTheme="majorBidi" w:cstheme="majorBidi"/>
          <w:sz w:val="24"/>
          <w:szCs w:val="24"/>
        </w:rPr>
        <w:t xml:space="preserve"> Deri</w:t>
      </w:r>
      <w:r>
        <w:rPr>
          <w:rFonts w:asciiTheme="majorBidi" w:hAnsiTheme="majorBidi" w:cstheme="majorBidi"/>
          <w:sz w:val="24"/>
          <w:szCs w:val="24"/>
        </w:rPr>
        <w:t>k</w:t>
      </w:r>
      <w:r w:rsidR="00DF2D9C" w:rsidRPr="00DF2D9C">
        <w:rPr>
          <w:rFonts w:asciiTheme="majorBidi" w:hAnsiTheme="majorBidi" w:cstheme="majorBidi"/>
          <w:sz w:val="24"/>
          <w:szCs w:val="24"/>
        </w:rPr>
        <w:t>vand</w:t>
      </w:r>
      <w:r w:rsidR="00DF2D9C" w:rsidRPr="00DF2D9C">
        <w:rPr>
          <w:rFonts w:asciiTheme="majorBidi" w:hAnsiTheme="majorBidi" w:cstheme="majorBidi"/>
          <w:sz w:val="24"/>
          <w:szCs w:val="24"/>
          <w:vertAlign w:val="superscript"/>
        </w:rPr>
        <w:t>1</w:t>
      </w:r>
      <w:r w:rsidR="00DF2D9C" w:rsidRPr="00DF2D9C">
        <w:rPr>
          <w:rFonts w:asciiTheme="majorBidi" w:eastAsia="Times New Roman" w:hAnsiTheme="majorBidi" w:cstheme="majorBidi"/>
          <w:sz w:val="24"/>
          <w:szCs w:val="24"/>
          <w:vertAlign w:val="superscript"/>
          <w:lang w:bidi="fa-IR"/>
        </w:rPr>
        <w:t>*</w:t>
      </w:r>
    </w:p>
    <w:p w:rsidR="00C957E6" w:rsidRPr="00C957E6" w:rsidRDefault="00DF2D9C" w:rsidP="00C957E6">
      <w:pPr>
        <w:numPr>
          <w:ilvl w:val="0"/>
          <w:numId w:val="1"/>
        </w:numPr>
        <w:spacing w:after="160" w:line="360" w:lineRule="auto"/>
        <w:contextualSpacing/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r w:rsidRPr="00DF2D9C">
        <w:rPr>
          <w:rFonts w:ascii="Times New Roman" w:hAnsi="Times New Roman" w:cs="Times New Roman"/>
          <w:i/>
          <w:iCs/>
          <w:sz w:val="24"/>
          <w:szCs w:val="24"/>
        </w:rPr>
        <w:t>Department of Periodontics Faculty of Dentist</w:t>
      </w:r>
      <w:r w:rsidR="00470E02">
        <w:rPr>
          <w:rFonts w:ascii="Times New Roman" w:hAnsi="Times New Roman" w:cs="Times New Roman"/>
          <w:i/>
          <w:iCs/>
          <w:sz w:val="24"/>
          <w:szCs w:val="24"/>
        </w:rPr>
        <w:t>r</w:t>
      </w:r>
      <w:r w:rsidRPr="00DF2D9C">
        <w:rPr>
          <w:rFonts w:ascii="Times New Roman" w:hAnsi="Times New Roman" w:cs="Times New Roman"/>
          <w:i/>
          <w:iCs/>
          <w:sz w:val="24"/>
          <w:szCs w:val="24"/>
        </w:rPr>
        <w:t xml:space="preserve">y, </w:t>
      </w:r>
      <w:proofErr w:type="spellStart"/>
      <w:r w:rsidRPr="00DF2D9C">
        <w:rPr>
          <w:rFonts w:ascii="Times New Roman" w:hAnsi="Times New Roman" w:cs="Times New Roman"/>
          <w:i/>
          <w:iCs/>
          <w:sz w:val="24"/>
          <w:szCs w:val="24"/>
        </w:rPr>
        <w:t>Borujerd</w:t>
      </w:r>
      <w:proofErr w:type="spellEnd"/>
      <w:r w:rsidRPr="00DF2D9C">
        <w:rPr>
          <w:rFonts w:ascii="Times New Roman" w:hAnsi="Times New Roman" w:cs="Times New Roman"/>
          <w:i/>
          <w:iCs/>
          <w:sz w:val="24"/>
          <w:szCs w:val="24"/>
        </w:rPr>
        <w:t xml:space="preserve"> Branch, Islamic Azad University, </w:t>
      </w:r>
      <w:proofErr w:type="spellStart"/>
      <w:r w:rsidRPr="00DF2D9C">
        <w:rPr>
          <w:rFonts w:ascii="Times New Roman" w:hAnsi="Times New Roman" w:cs="Times New Roman"/>
          <w:i/>
          <w:iCs/>
          <w:sz w:val="24"/>
          <w:szCs w:val="24"/>
        </w:rPr>
        <w:t>Borujerd</w:t>
      </w:r>
      <w:proofErr w:type="spellEnd"/>
      <w:r w:rsidRPr="00DF2D9C">
        <w:rPr>
          <w:rFonts w:ascii="Times New Roman" w:hAnsi="Times New Roman" w:cs="Times New Roman"/>
          <w:i/>
          <w:iCs/>
          <w:sz w:val="24"/>
          <w:szCs w:val="24"/>
        </w:rPr>
        <w:t>, Iran (</w:t>
      </w:r>
      <w:hyperlink r:id="rId5" w:history="1">
        <w:r w:rsidR="00470E02" w:rsidRPr="0063119E">
          <w:rPr>
            <w:rStyle w:val="Hyperlink"/>
            <w:rFonts w:ascii="Times New Roman" w:hAnsi="Times New Roman" w:cs="Times New Roman"/>
            <w:i/>
            <w:iCs/>
            <w:sz w:val="24"/>
            <w:szCs w:val="24"/>
          </w:rPr>
          <w:t>vulvux.1994@gmail.com</w:t>
        </w:r>
      </w:hyperlink>
      <w:r w:rsidRPr="00DF2D9C">
        <w:rPr>
          <w:rFonts w:ascii="Times New Roman" w:hAnsi="Times New Roman" w:cs="Times New Roman"/>
          <w:i/>
          <w:iCs/>
          <w:sz w:val="24"/>
          <w:szCs w:val="24"/>
        </w:rPr>
        <w:t>)</w:t>
      </w:r>
    </w:p>
    <w:p w:rsidR="00DF2D9C" w:rsidRPr="003B2A19" w:rsidRDefault="00DF2D9C" w:rsidP="00C957E6">
      <w:pPr>
        <w:numPr>
          <w:ilvl w:val="0"/>
          <w:numId w:val="1"/>
        </w:numPr>
        <w:spacing w:after="160" w:line="360" w:lineRule="auto"/>
        <w:contextualSpacing/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r w:rsidRPr="00DF2D9C">
        <w:rPr>
          <w:rFonts w:ascii="Times New Roman" w:hAnsi="Times New Roman" w:cs="Times New Roman"/>
          <w:i/>
          <w:iCs/>
          <w:sz w:val="24"/>
          <w:szCs w:val="24"/>
        </w:rPr>
        <w:t xml:space="preserve">Student Research Committee, </w:t>
      </w:r>
      <w:proofErr w:type="spellStart"/>
      <w:r w:rsidRPr="00DF2D9C">
        <w:rPr>
          <w:rFonts w:ascii="Times New Roman" w:hAnsi="Times New Roman" w:cs="Times New Roman"/>
          <w:i/>
          <w:iCs/>
          <w:sz w:val="24"/>
          <w:szCs w:val="24"/>
        </w:rPr>
        <w:t>Lorestan</w:t>
      </w:r>
      <w:proofErr w:type="spellEnd"/>
      <w:r w:rsidRPr="00DF2D9C">
        <w:rPr>
          <w:rFonts w:ascii="Times New Roman" w:hAnsi="Times New Roman" w:cs="Times New Roman"/>
          <w:i/>
          <w:iCs/>
          <w:sz w:val="24"/>
          <w:szCs w:val="24"/>
        </w:rPr>
        <w:t xml:space="preserve"> University of Medical Sciences, Khorramabad, </w:t>
      </w:r>
      <w:proofErr w:type="spellStart"/>
      <w:r w:rsidRPr="00DF2D9C">
        <w:rPr>
          <w:rFonts w:ascii="Times New Roman" w:hAnsi="Times New Roman" w:cs="Times New Roman"/>
          <w:i/>
          <w:iCs/>
          <w:sz w:val="24"/>
          <w:szCs w:val="24"/>
        </w:rPr>
        <w:t>Lorestan</w:t>
      </w:r>
      <w:proofErr w:type="spellEnd"/>
      <w:r w:rsidRPr="00DF2D9C">
        <w:rPr>
          <w:rFonts w:ascii="Times New Roman" w:hAnsi="Times New Roman" w:cs="Times New Roman"/>
          <w:i/>
          <w:iCs/>
          <w:sz w:val="24"/>
          <w:szCs w:val="24"/>
        </w:rPr>
        <w:t>, Iran</w:t>
      </w:r>
    </w:p>
    <w:p w:rsidR="003B2A19" w:rsidRPr="00C957E6" w:rsidRDefault="00C957E6" w:rsidP="003B2A19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C957E6">
        <w:rPr>
          <w:rFonts w:ascii="Times New Roman" w:hAnsi="Times New Roman" w:cs="Times New Roman"/>
          <w:b/>
          <w:bCs/>
          <w:sz w:val="24"/>
          <w:szCs w:val="24"/>
        </w:rPr>
        <w:t>Abstract</w:t>
      </w:r>
    </w:p>
    <w:p w:rsidR="003B2A19" w:rsidRPr="00C957E6" w:rsidRDefault="003B2A19" w:rsidP="00DF2D9C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957E6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Background</w:t>
      </w:r>
      <w:r w:rsidRPr="00C957E6">
        <w:rPr>
          <w:rFonts w:ascii="Times New Roman" w:hAnsi="Times New Roman" w:cs="Times New Roman"/>
          <w:sz w:val="24"/>
          <w:szCs w:val="24"/>
          <w:shd w:val="clear" w:color="auto" w:fill="FFFFFF"/>
        </w:rPr>
        <w:t>: Nowadays, periodontitis is well-known as one of the most common oral diseases</w:t>
      </w:r>
      <w:r w:rsidRPr="00C957E6">
        <w:rPr>
          <w:rFonts w:ascii="Times New Roman" w:hAnsi="Times New Roman" w:cs="Times New Roman"/>
          <w:sz w:val="24"/>
          <w:szCs w:val="24"/>
        </w:rPr>
        <w:t xml:space="preserve">. </w:t>
      </w:r>
      <w:r w:rsidRPr="00C957E6">
        <w:rPr>
          <w:rFonts w:ascii="Times New Roman" w:hAnsi="Times New Roman" w:cs="Times New Roman"/>
          <w:i/>
          <w:iCs/>
          <w:sz w:val="24"/>
          <w:szCs w:val="24"/>
        </w:rPr>
        <w:t xml:space="preserve">Trichomonas </w:t>
      </w:r>
      <w:proofErr w:type="spellStart"/>
      <w:r w:rsidRPr="00C957E6">
        <w:rPr>
          <w:rFonts w:ascii="Times New Roman" w:hAnsi="Times New Roman" w:cs="Times New Roman"/>
          <w:i/>
          <w:iCs/>
          <w:sz w:val="24"/>
          <w:szCs w:val="24"/>
        </w:rPr>
        <w:t>tenax</w:t>
      </w:r>
      <w:proofErr w:type="spellEnd"/>
      <w:r w:rsidRPr="00C957E6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Pr="00C957E6">
        <w:rPr>
          <w:rFonts w:ascii="Times New Roman" w:hAnsi="Times New Roman" w:cs="Times New Roman"/>
          <w:i/>
          <w:iCs/>
          <w:sz w:val="24"/>
          <w:szCs w:val="24"/>
        </w:rPr>
        <w:t>Entamoeba</w:t>
      </w:r>
      <w:proofErr w:type="spellEnd"/>
      <w:r w:rsidRPr="00C957E6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C957E6">
        <w:rPr>
          <w:rFonts w:ascii="Times New Roman" w:hAnsi="Times New Roman" w:cs="Times New Roman"/>
          <w:i/>
          <w:iCs/>
          <w:sz w:val="24"/>
          <w:szCs w:val="24"/>
        </w:rPr>
        <w:t>gingivalis</w:t>
      </w:r>
      <w:proofErr w:type="spellEnd"/>
      <w:r w:rsidRPr="00C957E6">
        <w:rPr>
          <w:rFonts w:ascii="Times New Roman" w:hAnsi="Times New Roman" w:cs="Times New Roman"/>
          <w:sz w:val="24"/>
          <w:szCs w:val="24"/>
        </w:rPr>
        <w:t xml:space="preserve"> are </w:t>
      </w:r>
      <w:r w:rsidRPr="00C957E6">
        <w:rPr>
          <w:rFonts w:ascii="Times New Roman" w:hAnsi="Times New Roman" w:cs="Times New Roman"/>
          <w:sz w:val="24"/>
          <w:szCs w:val="24"/>
          <w:lang w:val="en"/>
        </w:rPr>
        <w:t xml:space="preserve">protozoan parasite resides in the oral cavity. </w:t>
      </w:r>
      <w:r w:rsidRPr="00C957E6">
        <w:rPr>
          <w:rFonts w:ascii="Times New Roman" w:hAnsi="Times New Roman" w:cs="Times New Roman"/>
          <w:sz w:val="24"/>
          <w:szCs w:val="24"/>
        </w:rPr>
        <w:t xml:space="preserve">Recently </w:t>
      </w:r>
      <w:r w:rsidRPr="00C957E6">
        <w:rPr>
          <w:rFonts w:ascii="Times New Roman" w:eastAsia="Times New Roman" w:hAnsi="Times New Roman" w:cs="Times New Roman"/>
          <w:sz w:val="24"/>
          <w:szCs w:val="24"/>
          <w:lang w:val="en"/>
        </w:rPr>
        <w:t>studies have shown the pathogenic potential of these parasites with oral diseases such as periodontitis.</w:t>
      </w:r>
      <w:r w:rsidRPr="00C957E6">
        <w:rPr>
          <w:rFonts w:ascii="Times New Roman" w:hAnsi="Times New Roman" w:cs="Times New Roman"/>
          <w:sz w:val="24"/>
          <w:szCs w:val="24"/>
        </w:rPr>
        <w:t xml:space="preserve"> This study was designed to assess the efficacy of nonsurgical periodontal treatment on the frequency of these protozoa in saliva and plaque samples.</w:t>
      </w:r>
    </w:p>
    <w:p w:rsidR="003B2A19" w:rsidRPr="00C957E6" w:rsidRDefault="003B2A19" w:rsidP="00470E02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957E6">
        <w:rPr>
          <w:rFonts w:ascii="Times New Roman" w:hAnsi="Times New Roman" w:cs="Times New Roman"/>
          <w:b/>
          <w:bCs/>
          <w:sz w:val="24"/>
          <w:szCs w:val="24"/>
        </w:rPr>
        <w:t>Method</w:t>
      </w:r>
      <w:r w:rsidR="00DF2D9C" w:rsidRPr="00C957E6">
        <w:rPr>
          <w:rFonts w:ascii="Times New Roman" w:hAnsi="Times New Roman" w:cs="Times New Roman"/>
          <w:sz w:val="24"/>
          <w:szCs w:val="24"/>
        </w:rPr>
        <w:t xml:space="preserve">: </w:t>
      </w:r>
      <w:r w:rsidRPr="00C957E6">
        <w:rPr>
          <w:rFonts w:ascii="Times New Roman" w:hAnsi="Times New Roman" w:cs="Times New Roman"/>
          <w:sz w:val="24"/>
          <w:szCs w:val="24"/>
        </w:rPr>
        <w:t xml:space="preserve">In this investigation, the saliva and dental plaque samples were collected from </w:t>
      </w:r>
      <w:r w:rsidR="00470E02">
        <w:rPr>
          <w:rFonts w:ascii="Times New Roman" w:hAnsi="Times New Roman" w:cs="Times New Roman"/>
          <w:sz w:val="24"/>
          <w:szCs w:val="24"/>
        </w:rPr>
        <w:t>54</w:t>
      </w:r>
      <w:r w:rsidRPr="00C957E6">
        <w:rPr>
          <w:rFonts w:ascii="Times New Roman" w:hAnsi="Times New Roman" w:cs="Times New Roman"/>
          <w:sz w:val="24"/>
          <w:szCs w:val="24"/>
        </w:rPr>
        <w:t xml:space="preserve"> patients with moderate to severe chronic periodontitis before and after periodontal therapy. The samples were assessed for the frequency of parasites.</w:t>
      </w:r>
      <w:r w:rsidR="005B1BCC" w:rsidRPr="00C957E6">
        <w:rPr>
          <w:rFonts w:ascii="Times New Roman" w:hAnsi="Times New Roman" w:cs="Times New Roman"/>
          <w:sz w:val="24"/>
          <w:szCs w:val="24"/>
        </w:rPr>
        <w:t xml:space="preserve"> The collected samples were smeared on a glass slide, and then stained using Giemsa stain. A prepared questionnaire considering a number of data such as age, gender, use of toothbrush, etc. were provided by each patient</w:t>
      </w:r>
      <w:r w:rsidR="00C957E6">
        <w:rPr>
          <w:rFonts w:ascii="Times New Roman" w:hAnsi="Times New Roman" w:cs="Times New Roman"/>
          <w:sz w:val="24"/>
          <w:szCs w:val="24"/>
        </w:rPr>
        <w:t>.</w:t>
      </w:r>
    </w:p>
    <w:p w:rsidR="003B2A19" w:rsidRPr="00C957E6" w:rsidRDefault="003B2A19" w:rsidP="00DF2D9C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957E6">
        <w:rPr>
          <w:rFonts w:ascii="Times New Roman" w:hAnsi="Times New Roman" w:cs="Times New Roman"/>
          <w:b/>
          <w:bCs/>
          <w:sz w:val="24"/>
          <w:szCs w:val="24"/>
        </w:rPr>
        <w:t>Results</w:t>
      </w:r>
      <w:r w:rsidR="00DF2D9C" w:rsidRPr="00C957E6">
        <w:rPr>
          <w:rFonts w:ascii="Times New Roman" w:hAnsi="Times New Roman" w:cs="Times New Roman"/>
          <w:sz w:val="24"/>
          <w:szCs w:val="24"/>
        </w:rPr>
        <w:t xml:space="preserve">: </w:t>
      </w:r>
      <w:r w:rsidRPr="00C957E6">
        <w:rPr>
          <w:rFonts w:ascii="Times New Roman" w:hAnsi="Times New Roman" w:cs="Times New Roman"/>
          <w:sz w:val="24"/>
          <w:szCs w:val="24"/>
        </w:rPr>
        <w:t xml:space="preserve">The </w:t>
      </w:r>
      <w:r w:rsidR="005B1BCC" w:rsidRPr="00C957E6">
        <w:rPr>
          <w:rFonts w:ascii="Times New Roman" w:hAnsi="Times New Roman" w:cs="Times New Roman"/>
          <w:sz w:val="24"/>
          <w:szCs w:val="24"/>
        </w:rPr>
        <w:t>obtained results demonstrated that</w:t>
      </w:r>
      <w:r w:rsidRPr="00C957E6">
        <w:rPr>
          <w:rFonts w:ascii="Times New Roman" w:hAnsi="Times New Roman" w:cs="Times New Roman"/>
          <w:sz w:val="24"/>
          <w:szCs w:val="24"/>
        </w:rPr>
        <w:t xml:space="preserve"> </w:t>
      </w:r>
      <w:r w:rsidR="005B1BCC" w:rsidRPr="00C957E6">
        <w:rPr>
          <w:rFonts w:ascii="Times New Roman" w:hAnsi="Times New Roman" w:cs="Times New Roman"/>
          <w:sz w:val="24"/>
          <w:szCs w:val="24"/>
        </w:rPr>
        <w:t>the prevalence of</w:t>
      </w:r>
      <w:r w:rsidRPr="00C957E6">
        <w:rPr>
          <w:rFonts w:ascii="Times New Roman" w:hAnsi="Times New Roman" w:cs="Times New Roman"/>
          <w:sz w:val="24"/>
          <w:szCs w:val="24"/>
        </w:rPr>
        <w:t xml:space="preserve"> </w:t>
      </w:r>
      <w:r w:rsidR="00DF2D9C" w:rsidRPr="00C957E6">
        <w:rPr>
          <w:rFonts w:ascii="Times New Roman" w:hAnsi="Times New Roman" w:cs="Times New Roman"/>
          <w:i/>
          <w:iCs/>
          <w:sz w:val="24"/>
          <w:szCs w:val="24"/>
        </w:rPr>
        <w:t>E.</w:t>
      </w:r>
      <w:r w:rsidRPr="00C957E6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C957E6">
        <w:rPr>
          <w:rFonts w:ascii="Times New Roman" w:hAnsi="Times New Roman" w:cs="Times New Roman"/>
          <w:i/>
          <w:iCs/>
          <w:sz w:val="24"/>
          <w:szCs w:val="24"/>
        </w:rPr>
        <w:t>gingivalis</w:t>
      </w:r>
      <w:proofErr w:type="spellEnd"/>
      <w:r w:rsidR="005B1BCC" w:rsidRPr="00C957E6">
        <w:rPr>
          <w:rFonts w:ascii="Times New Roman" w:hAnsi="Times New Roman" w:cs="Times New Roman"/>
          <w:sz w:val="24"/>
          <w:szCs w:val="24"/>
        </w:rPr>
        <w:t xml:space="preserve"> was significantly decreased in saliva (p&lt;0.01) and plaque (p&lt;0.05) </w:t>
      </w:r>
      <w:r w:rsidRPr="00C957E6">
        <w:rPr>
          <w:rFonts w:ascii="Times New Roman" w:hAnsi="Times New Roman" w:cs="Times New Roman"/>
          <w:sz w:val="24"/>
          <w:szCs w:val="24"/>
        </w:rPr>
        <w:t xml:space="preserve">after the treatment. </w:t>
      </w:r>
      <w:r w:rsidR="005B1BCC" w:rsidRPr="00C957E6">
        <w:rPr>
          <w:rFonts w:ascii="Times New Roman" w:hAnsi="Times New Roman" w:cs="Times New Roman"/>
          <w:sz w:val="24"/>
          <w:szCs w:val="24"/>
        </w:rPr>
        <w:t>Furthermore</w:t>
      </w:r>
      <w:r w:rsidRPr="00C957E6">
        <w:rPr>
          <w:rFonts w:ascii="Times New Roman" w:hAnsi="Times New Roman" w:cs="Times New Roman"/>
          <w:sz w:val="24"/>
          <w:szCs w:val="24"/>
        </w:rPr>
        <w:t xml:space="preserve">, the </w:t>
      </w:r>
      <w:r w:rsidR="005B1BCC" w:rsidRPr="00C957E6">
        <w:rPr>
          <w:rFonts w:ascii="Times New Roman" w:hAnsi="Times New Roman" w:cs="Times New Roman"/>
          <w:sz w:val="24"/>
          <w:szCs w:val="24"/>
        </w:rPr>
        <w:t>prevalence</w:t>
      </w:r>
      <w:r w:rsidRPr="00C957E6">
        <w:rPr>
          <w:rFonts w:ascii="Times New Roman" w:hAnsi="Times New Roman" w:cs="Times New Roman"/>
          <w:sz w:val="24"/>
          <w:szCs w:val="24"/>
        </w:rPr>
        <w:t xml:space="preserve"> of </w:t>
      </w:r>
      <w:r w:rsidR="00DF2D9C" w:rsidRPr="00C957E6">
        <w:rPr>
          <w:rFonts w:ascii="Times New Roman" w:hAnsi="Times New Roman" w:cs="Times New Roman"/>
          <w:i/>
          <w:iCs/>
          <w:sz w:val="24"/>
          <w:szCs w:val="24"/>
        </w:rPr>
        <w:t>T.</w:t>
      </w:r>
      <w:r w:rsidRPr="00C957E6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C957E6">
        <w:rPr>
          <w:rFonts w:ascii="Times New Roman" w:hAnsi="Times New Roman" w:cs="Times New Roman"/>
          <w:i/>
          <w:iCs/>
          <w:sz w:val="24"/>
          <w:szCs w:val="24"/>
        </w:rPr>
        <w:t>tenax</w:t>
      </w:r>
      <w:proofErr w:type="spellEnd"/>
      <w:r w:rsidR="00DF2D9C" w:rsidRPr="00C957E6">
        <w:rPr>
          <w:rFonts w:ascii="Times New Roman" w:hAnsi="Times New Roman" w:cs="Times New Roman"/>
          <w:sz w:val="24"/>
          <w:szCs w:val="24"/>
        </w:rPr>
        <w:t xml:space="preserve"> also significantly decreased in saliva (p= 0.023) and plaque (p=0.016) after the treatment. Although there was no significant association between age, gender, education, residence, smoking and the prevalence of </w:t>
      </w:r>
      <w:r w:rsidR="00DF2D9C" w:rsidRPr="00C957E6">
        <w:rPr>
          <w:rFonts w:ascii="Times New Roman" w:hAnsi="Times New Roman" w:cs="Times New Roman"/>
          <w:i/>
          <w:iCs/>
          <w:sz w:val="24"/>
          <w:szCs w:val="24"/>
        </w:rPr>
        <w:t xml:space="preserve">E. </w:t>
      </w:r>
      <w:proofErr w:type="spellStart"/>
      <w:r w:rsidR="00DF2D9C" w:rsidRPr="00C957E6">
        <w:rPr>
          <w:rFonts w:ascii="Times New Roman" w:hAnsi="Times New Roman" w:cs="Times New Roman"/>
          <w:i/>
          <w:iCs/>
          <w:sz w:val="24"/>
          <w:szCs w:val="24"/>
        </w:rPr>
        <w:t>gingivalis</w:t>
      </w:r>
      <w:proofErr w:type="spellEnd"/>
      <w:r w:rsidR="00DF2D9C" w:rsidRPr="00C957E6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DF2D9C" w:rsidRPr="00C957E6">
        <w:rPr>
          <w:rFonts w:ascii="Times New Roman" w:hAnsi="Times New Roman" w:cs="Times New Roman"/>
          <w:sz w:val="24"/>
          <w:szCs w:val="24"/>
        </w:rPr>
        <w:t xml:space="preserve">and </w:t>
      </w:r>
      <w:r w:rsidR="00DF2D9C" w:rsidRPr="00C957E6">
        <w:rPr>
          <w:rFonts w:ascii="Times New Roman" w:hAnsi="Times New Roman" w:cs="Times New Roman"/>
          <w:i/>
          <w:iCs/>
          <w:sz w:val="24"/>
          <w:szCs w:val="24"/>
        </w:rPr>
        <w:t xml:space="preserve">T. </w:t>
      </w:r>
      <w:proofErr w:type="spellStart"/>
      <w:r w:rsidR="00DF2D9C" w:rsidRPr="00C957E6">
        <w:rPr>
          <w:rFonts w:ascii="Times New Roman" w:hAnsi="Times New Roman" w:cs="Times New Roman"/>
          <w:i/>
          <w:iCs/>
          <w:sz w:val="24"/>
          <w:szCs w:val="24"/>
        </w:rPr>
        <w:t>tenax</w:t>
      </w:r>
      <w:proofErr w:type="spellEnd"/>
      <w:r w:rsidR="00DF2D9C" w:rsidRPr="00C957E6">
        <w:rPr>
          <w:rFonts w:ascii="Times New Roman" w:hAnsi="Times New Roman" w:cs="Times New Roman"/>
          <w:i/>
          <w:iCs/>
          <w:sz w:val="24"/>
          <w:szCs w:val="24"/>
        </w:rPr>
        <w:t xml:space="preserve">; </w:t>
      </w:r>
      <w:r w:rsidR="00DF2D9C" w:rsidRPr="00C957E6">
        <w:rPr>
          <w:rFonts w:ascii="Times New Roman" w:hAnsi="Times New Roman" w:cs="Times New Roman"/>
          <w:sz w:val="24"/>
          <w:szCs w:val="24"/>
        </w:rPr>
        <w:t>however</w:t>
      </w:r>
      <w:r w:rsidR="00DF2D9C" w:rsidRPr="00C957E6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DF2D9C" w:rsidRPr="00C957E6">
        <w:rPr>
          <w:rFonts w:ascii="Times New Roman" w:hAnsi="Times New Roman" w:cs="Times New Roman"/>
          <w:sz w:val="24"/>
          <w:szCs w:val="24"/>
        </w:rPr>
        <w:t>a significant correlation was observed between the prevalence of these parasites and mouthwash and teeth brushing (p&lt;0.05).</w:t>
      </w:r>
    </w:p>
    <w:p w:rsidR="003B2A19" w:rsidRPr="00C957E6" w:rsidRDefault="003B2A19" w:rsidP="00C957E6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C957E6">
        <w:rPr>
          <w:rFonts w:ascii="Times New Roman" w:hAnsi="Times New Roman" w:cs="Times New Roman"/>
          <w:b/>
          <w:bCs/>
          <w:sz w:val="24"/>
          <w:szCs w:val="24"/>
        </w:rPr>
        <w:t>Conclusion</w:t>
      </w:r>
      <w:r w:rsidR="00C957E6" w:rsidRPr="00C957E6">
        <w:rPr>
          <w:rFonts w:ascii="Times New Roman" w:hAnsi="Times New Roman" w:cs="Times New Roman"/>
          <w:b/>
          <w:bCs/>
          <w:sz w:val="24"/>
          <w:szCs w:val="24"/>
        </w:rPr>
        <w:t xml:space="preserve">: </w:t>
      </w:r>
      <w:r w:rsidR="00DF2D9C" w:rsidRPr="00C957E6">
        <w:rPr>
          <w:rFonts w:ascii="Times New Roman" w:hAnsi="Times New Roman" w:cs="Times New Roman"/>
          <w:sz w:val="24"/>
          <w:szCs w:val="24"/>
        </w:rPr>
        <w:t>Our findings demonstrated that n</w:t>
      </w:r>
      <w:r w:rsidRPr="00C957E6">
        <w:rPr>
          <w:rFonts w:ascii="Times New Roman" w:hAnsi="Times New Roman" w:cs="Times New Roman"/>
          <w:sz w:val="24"/>
          <w:szCs w:val="24"/>
        </w:rPr>
        <w:t xml:space="preserve">onsurgical periodontal treatment </w:t>
      </w:r>
      <w:r w:rsidR="00DF2D9C" w:rsidRPr="00C957E6">
        <w:rPr>
          <w:rFonts w:ascii="Times New Roman" w:hAnsi="Times New Roman" w:cs="Times New Roman"/>
          <w:sz w:val="24"/>
          <w:szCs w:val="24"/>
        </w:rPr>
        <w:t>might be decreased</w:t>
      </w:r>
      <w:r w:rsidRPr="00C957E6">
        <w:rPr>
          <w:rFonts w:ascii="Times New Roman" w:hAnsi="Times New Roman" w:cs="Times New Roman"/>
          <w:sz w:val="24"/>
          <w:szCs w:val="24"/>
        </w:rPr>
        <w:t xml:space="preserve"> the </w:t>
      </w:r>
      <w:r w:rsidR="00DF2D9C" w:rsidRPr="00C957E6">
        <w:rPr>
          <w:rFonts w:ascii="Times New Roman" w:hAnsi="Times New Roman" w:cs="Times New Roman"/>
          <w:sz w:val="24"/>
          <w:szCs w:val="24"/>
        </w:rPr>
        <w:t>prevalence</w:t>
      </w:r>
      <w:r w:rsidRPr="00C957E6">
        <w:rPr>
          <w:rFonts w:ascii="Times New Roman" w:hAnsi="Times New Roman" w:cs="Times New Roman"/>
          <w:sz w:val="24"/>
          <w:szCs w:val="24"/>
        </w:rPr>
        <w:t xml:space="preserve"> of </w:t>
      </w:r>
      <w:r w:rsidR="00DF2D9C" w:rsidRPr="00C957E6">
        <w:rPr>
          <w:rFonts w:ascii="Times New Roman" w:hAnsi="Times New Roman" w:cs="Times New Roman"/>
          <w:i/>
          <w:iCs/>
          <w:sz w:val="24"/>
          <w:szCs w:val="24"/>
        </w:rPr>
        <w:t>T.</w:t>
      </w:r>
      <w:r w:rsidR="00C957E6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="00C957E6">
        <w:rPr>
          <w:rFonts w:ascii="Times New Roman" w:hAnsi="Times New Roman" w:cs="Times New Roman"/>
          <w:i/>
          <w:iCs/>
          <w:sz w:val="24"/>
          <w:szCs w:val="24"/>
        </w:rPr>
        <w:t>t</w:t>
      </w:r>
      <w:r w:rsidRPr="00C957E6">
        <w:rPr>
          <w:rFonts w:ascii="Times New Roman" w:hAnsi="Times New Roman" w:cs="Times New Roman"/>
          <w:i/>
          <w:iCs/>
          <w:sz w:val="24"/>
          <w:szCs w:val="24"/>
        </w:rPr>
        <w:t>enax</w:t>
      </w:r>
      <w:proofErr w:type="spellEnd"/>
      <w:r w:rsidRPr="00C957E6">
        <w:rPr>
          <w:rFonts w:ascii="Times New Roman" w:hAnsi="Times New Roman" w:cs="Times New Roman"/>
          <w:sz w:val="24"/>
          <w:szCs w:val="24"/>
        </w:rPr>
        <w:t xml:space="preserve"> and </w:t>
      </w:r>
      <w:r w:rsidR="00DF2D9C" w:rsidRPr="00C957E6">
        <w:rPr>
          <w:rFonts w:ascii="Times New Roman" w:hAnsi="Times New Roman" w:cs="Times New Roman"/>
          <w:i/>
          <w:iCs/>
          <w:sz w:val="24"/>
          <w:szCs w:val="24"/>
        </w:rPr>
        <w:t>E.</w:t>
      </w:r>
      <w:r w:rsidRPr="00C957E6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C957E6">
        <w:rPr>
          <w:rFonts w:ascii="Times New Roman" w:hAnsi="Times New Roman" w:cs="Times New Roman"/>
          <w:i/>
          <w:iCs/>
          <w:sz w:val="24"/>
          <w:szCs w:val="24"/>
        </w:rPr>
        <w:t>gingivalis</w:t>
      </w:r>
      <w:proofErr w:type="spellEnd"/>
      <w:r w:rsidRPr="00C957E6">
        <w:rPr>
          <w:rFonts w:ascii="Times New Roman" w:hAnsi="Times New Roman" w:cs="Times New Roman"/>
          <w:sz w:val="24"/>
          <w:szCs w:val="24"/>
        </w:rPr>
        <w:t xml:space="preserve"> in the oral </w:t>
      </w:r>
      <w:r w:rsidR="00DF2D9C" w:rsidRPr="00C957E6">
        <w:rPr>
          <w:rFonts w:ascii="Times New Roman" w:hAnsi="Times New Roman" w:cs="Times New Roman"/>
          <w:sz w:val="24"/>
          <w:szCs w:val="24"/>
        </w:rPr>
        <w:t>cavity</w:t>
      </w:r>
      <w:r w:rsidRPr="00C957E6">
        <w:rPr>
          <w:rFonts w:ascii="Times New Roman" w:hAnsi="Times New Roman" w:cs="Times New Roman"/>
          <w:sz w:val="24"/>
          <w:szCs w:val="24"/>
        </w:rPr>
        <w:t xml:space="preserve"> of patients with periodontitis.</w:t>
      </w:r>
    </w:p>
    <w:p w:rsidR="00BC5691" w:rsidRPr="00C957E6" w:rsidRDefault="003B2A19" w:rsidP="00DF2D9C">
      <w:pPr>
        <w:rPr>
          <w:rFonts w:ascii="Times New Roman" w:hAnsi="Times New Roman" w:cs="Times New Roman"/>
          <w:sz w:val="24"/>
          <w:szCs w:val="24"/>
        </w:rPr>
      </w:pPr>
      <w:r w:rsidRPr="00C957E6">
        <w:rPr>
          <w:rFonts w:ascii="Times New Roman" w:hAnsi="Times New Roman" w:cs="Times New Roman"/>
          <w:b/>
          <w:bCs/>
          <w:sz w:val="24"/>
          <w:szCs w:val="24"/>
        </w:rPr>
        <w:t>Keywords</w:t>
      </w:r>
      <w:r w:rsidRPr="00C957E6">
        <w:rPr>
          <w:rFonts w:ascii="Times New Roman" w:hAnsi="Times New Roman" w:cs="Times New Roman"/>
          <w:sz w:val="24"/>
          <w:szCs w:val="24"/>
        </w:rPr>
        <w:t xml:space="preserve">: </w:t>
      </w:r>
      <w:r w:rsidR="00DF2D9C" w:rsidRPr="00C957E6">
        <w:rPr>
          <w:rFonts w:ascii="Times New Roman" w:hAnsi="Times New Roman" w:cs="Times New Roman"/>
          <w:i/>
          <w:iCs/>
          <w:sz w:val="24"/>
          <w:szCs w:val="24"/>
        </w:rPr>
        <w:t>Trichomonas</w:t>
      </w:r>
      <w:r w:rsidR="00DF2D9C" w:rsidRPr="00C957E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F2D9C" w:rsidRPr="00C957E6">
        <w:rPr>
          <w:rFonts w:ascii="Times New Roman" w:hAnsi="Times New Roman" w:cs="Times New Roman"/>
          <w:i/>
          <w:iCs/>
          <w:sz w:val="24"/>
          <w:szCs w:val="24"/>
        </w:rPr>
        <w:t>tenax</w:t>
      </w:r>
      <w:proofErr w:type="spellEnd"/>
      <w:r w:rsidR="00DF2D9C" w:rsidRPr="00C957E6">
        <w:rPr>
          <w:rFonts w:ascii="Times New Roman" w:hAnsi="Times New Roman" w:cs="Times New Roman"/>
          <w:sz w:val="24"/>
          <w:szCs w:val="24"/>
        </w:rPr>
        <w:t xml:space="preserve">; </w:t>
      </w:r>
      <w:proofErr w:type="spellStart"/>
      <w:r w:rsidR="00DF2D9C" w:rsidRPr="00C957E6">
        <w:rPr>
          <w:rFonts w:ascii="Times New Roman" w:hAnsi="Times New Roman" w:cs="Times New Roman"/>
          <w:i/>
          <w:iCs/>
          <w:sz w:val="24"/>
          <w:szCs w:val="24"/>
        </w:rPr>
        <w:t>Entamoeba</w:t>
      </w:r>
      <w:proofErr w:type="spellEnd"/>
      <w:r w:rsidR="00DF2D9C" w:rsidRPr="00C957E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F2D9C" w:rsidRPr="00C957E6">
        <w:rPr>
          <w:rFonts w:ascii="Times New Roman" w:hAnsi="Times New Roman" w:cs="Times New Roman"/>
          <w:i/>
          <w:iCs/>
          <w:sz w:val="24"/>
          <w:szCs w:val="24"/>
        </w:rPr>
        <w:t>gingivalis</w:t>
      </w:r>
      <w:proofErr w:type="spellEnd"/>
      <w:r w:rsidR="00DF2D9C" w:rsidRPr="00C957E6">
        <w:rPr>
          <w:rFonts w:ascii="Times New Roman" w:hAnsi="Times New Roman" w:cs="Times New Roman"/>
          <w:sz w:val="24"/>
          <w:szCs w:val="24"/>
        </w:rPr>
        <w:t>; periodontiti</w:t>
      </w:r>
      <w:bookmarkStart w:id="0" w:name="_GoBack"/>
      <w:bookmarkEnd w:id="0"/>
      <w:r w:rsidR="00DF2D9C" w:rsidRPr="00C957E6">
        <w:rPr>
          <w:rFonts w:ascii="Times New Roman" w:hAnsi="Times New Roman" w:cs="Times New Roman"/>
          <w:sz w:val="24"/>
          <w:szCs w:val="24"/>
        </w:rPr>
        <w:t>s;</w:t>
      </w:r>
      <w:r w:rsidR="00C957E6" w:rsidRPr="00C957E6">
        <w:rPr>
          <w:rFonts w:ascii="Times New Roman" w:hAnsi="Times New Roman" w:cs="Times New Roman"/>
          <w:sz w:val="24"/>
          <w:szCs w:val="24"/>
        </w:rPr>
        <w:t xml:space="preserve"> treatment;</w:t>
      </w:r>
      <w:r w:rsidR="00DF2D9C" w:rsidRPr="00C957E6">
        <w:rPr>
          <w:rFonts w:ascii="Times New Roman" w:hAnsi="Times New Roman" w:cs="Times New Roman"/>
          <w:sz w:val="24"/>
          <w:szCs w:val="24"/>
        </w:rPr>
        <w:t xml:space="preserve"> Iran</w:t>
      </w:r>
    </w:p>
    <w:sectPr w:rsidR="00BC5691" w:rsidRPr="00C957E6" w:rsidSect="00C957E6">
      <w:pgSz w:w="12240" w:h="15840"/>
      <w:pgMar w:top="5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0776597"/>
    <w:multiLevelType w:val="hybridMultilevel"/>
    <w:tmpl w:val="20BE837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B2A19"/>
    <w:rsid w:val="003B2A19"/>
    <w:rsid w:val="00470E02"/>
    <w:rsid w:val="005B1BCC"/>
    <w:rsid w:val="00BC5691"/>
    <w:rsid w:val="00C957E6"/>
    <w:rsid w:val="00DF2D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1D7A9999"/>
  <w15:docId w15:val="{1549AAC3-4E6C-4BED-A265-03C6AEF19F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C957E6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87292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vulvux.1994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331</Words>
  <Characters>1888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hico</dc:creator>
  <cp:lastModifiedBy>KHoRraM-DeeL</cp:lastModifiedBy>
  <cp:revision>2</cp:revision>
  <dcterms:created xsi:type="dcterms:W3CDTF">2019-01-15T18:46:00Z</dcterms:created>
  <dcterms:modified xsi:type="dcterms:W3CDTF">2019-01-16T14:42:00Z</dcterms:modified>
</cp:coreProperties>
</file>