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43E" w:rsidRDefault="00EE643E" w:rsidP="00EE643E">
      <w:pPr>
        <w:spacing w:line="360" w:lineRule="auto"/>
        <w:rPr>
          <w:rFonts w:cs="Times New Roman"/>
          <w:b/>
          <w:szCs w:val="24"/>
        </w:rPr>
      </w:pPr>
      <w:r>
        <w:rPr>
          <w:rFonts w:cs="Times New Roman"/>
          <w:b/>
          <w:szCs w:val="24"/>
          <w:shd w:val="clear" w:color="auto" w:fill="FFFFFF"/>
        </w:rPr>
        <w:t>Evaluating</w:t>
      </w:r>
      <w:r>
        <w:rPr>
          <w:rFonts w:cs="Times New Roman"/>
          <w:b/>
          <w:szCs w:val="24"/>
        </w:rPr>
        <w:t xml:space="preserve"> of Amplitude-Versus-Offset (AVO) response of Lamshiwal Formation of Kabirwala Block, Punjab Platform, Central Indus Basin Pakistan. </w:t>
      </w:r>
    </w:p>
    <w:p w:rsidR="00EE643E" w:rsidRDefault="00EE643E" w:rsidP="00EE643E">
      <w:pPr>
        <w:spacing w:after="0" w:line="240" w:lineRule="auto"/>
        <w:rPr>
          <w:rFonts w:cs="Times New Roman"/>
          <w:b/>
          <w:i/>
          <w:sz w:val="22"/>
        </w:rPr>
      </w:pPr>
      <w:r>
        <w:rPr>
          <w:rFonts w:cs="Times New Roman"/>
          <w:b/>
          <w:i/>
          <w:sz w:val="22"/>
        </w:rPr>
        <w:t xml:space="preserve"> Hamza Khan</w:t>
      </w:r>
    </w:p>
    <w:p w:rsidR="00EE643E" w:rsidRDefault="00EE643E" w:rsidP="00EE643E">
      <w:pPr>
        <w:spacing w:after="0" w:line="240" w:lineRule="auto"/>
        <w:rPr>
          <w:rFonts w:cs="Times New Roman"/>
          <w:b/>
          <w:i/>
          <w:sz w:val="22"/>
        </w:rPr>
      </w:pPr>
      <w:r>
        <w:rPr>
          <w:rFonts w:cs="Times New Roman"/>
          <w:i/>
          <w:sz w:val="22"/>
        </w:rPr>
        <w:t>Bacha Khan University Charsadda.</w:t>
      </w:r>
      <w:bookmarkStart w:id="0" w:name="_GoBack"/>
      <w:bookmarkEnd w:id="0"/>
    </w:p>
    <w:p w:rsidR="00A91AD4" w:rsidRPr="00A91AD4" w:rsidRDefault="00A91AD4" w:rsidP="00EE643E">
      <w:pPr>
        <w:spacing w:after="0" w:line="240" w:lineRule="auto"/>
        <w:rPr>
          <w:rFonts w:cs="Times New Roman"/>
          <w:i/>
          <w:sz w:val="22"/>
        </w:rPr>
      </w:pPr>
    </w:p>
    <w:p w:rsidR="00EE643E" w:rsidRDefault="00EE643E" w:rsidP="00EE643E">
      <w:pPr>
        <w:spacing w:after="0" w:line="240" w:lineRule="auto"/>
        <w:rPr>
          <w:rFonts w:cs="Times New Roman"/>
          <w:i/>
          <w:sz w:val="22"/>
        </w:rPr>
      </w:pPr>
    </w:p>
    <w:p w:rsidR="00EE643E" w:rsidRDefault="00EE643E" w:rsidP="00EE643E">
      <w:pPr>
        <w:spacing w:before="240" w:after="120" w:line="360" w:lineRule="auto"/>
        <w:rPr>
          <w:rFonts w:cs="Times New Roman"/>
          <w:b/>
          <w:szCs w:val="24"/>
        </w:rPr>
      </w:pPr>
      <w:r>
        <w:rPr>
          <w:rFonts w:cs="Times New Roman"/>
          <w:b/>
          <w:szCs w:val="24"/>
        </w:rPr>
        <w:t xml:space="preserve">ABSTRACT </w:t>
      </w:r>
    </w:p>
    <w:p w:rsidR="00EE643E" w:rsidRDefault="00EE643E" w:rsidP="00EE643E">
      <w:pPr>
        <w:spacing w:line="360" w:lineRule="auto"/>
        <w:ind w:firstLine="720"/>
        <w:rPr>
          <w:rFonts w:cs="Times New Roman"/>
          <w:sz w:val="23"/>
          <w:szCs w:val="23"/>
          <w:shd w:val="clear" w:color="auto" w:fill="FFFFFF"/>
        </w:rPr>
      </w:pPr>
      <w:r>
        <w:rPr>
          <w:rFonts w:cs="Times New Roman"/>
          <w:sz w:val="23"/>
          <w:szCs w:val="23"/>
          <w:shd w:val="clear" w:color="auto" w:fill="FFFFFF"/>
        </w:rPr>
        <w:t xml:space="preserve">Amplitude-versus-offset (AVO) analysis has been widely used for hydrocarbon exploration since past two decades. AVO analysis involves estimation of the AVO intercept and gradient from </w:t>
      </w:r>
      <w:r>
        <w:rPr>
          <w:rStyle w:val="Emphasis"/>
          <w:rFonts w:cs="Times New Roman"/>
          <w:sz w:val="23"/>
          <w:szCs w:val="23"/>
          <w:bdr w:val="none" w:sz="0" w:space="0" w:color="auto" w:frame="1"/>
          <w:shd w:val="clear" w:color="auto" w:fill="FFFFFF"/>
        </w:rPr>
        <w:t>P</w:t>
      </w:r>
      <w:r>
        <w:rPr>
          <w:rFonts w:cs="Times New Roman"/>
          <w:i/>
          <w:sz w:val="23"/>
          <w:szCs w:val="23"/>
          <w:shd w:val="clear" w:color="auto" w:fill="FFFFFF"/>
        </w:rPr>
        <w:t>-</w:t>
      </w:r>
      <w:r>
        <w:rPr>
          <w:rFonts w:cs="Times New Roman"/>
          <w:sz w:val="23"/>
          <w:szCs w:val="23"/>
          <w:shd w:val="clear" w:color="auto" w:fill="FFFFFF"/>
        </w:rPr>
        <w:t>wave reflection amplitude to the sine square of the angle-of-incidence. Bortfeld (1961) and Shuey (1985) have given better approximation of </w:t>
      </w:r>
      <w:r>
        <w:rPr>
          <w:rStyle w:val="Emphasis"/>
          <w:rFonts w:cs="Times New Roman"/>
          <w:sz w:val="23"/>
          <w:szCs w:val="23"/>
          <w:bdr w:val="none" w:sz="0" w:space="0" w:color="auto" w:frame="1"/>
          <w:shd w:val="clear" w:color="auto" w:fill="FFFFFF"/>
        </w:rPr>
        <w:t>P</w:t>
      </w:r>
      <w:r>
        <w:rPr>
          <w:rFonts w:cs="Times New Roman"/>
          <w:i/>
          <w:sz w:val="23"/>
          <w:szCs w:val="23"/>
          <w:shd w:val="clear" w:color="auto" w:fill="FFFFFF"/>
        </w:rPr>
        <w:t>-</w:t>
      </w:r>
      <w:r>
        <w:rPr>
          <w:rFonts w:cs="Times New Roman"/>
          <w:sz w:val="23"/>
          <w:szCs w:val="23"/>
          <w:shd w:val="clear" w:color="auto" w:fill="FFFFFF"/>
        </w:rPr>
        <w:t xml:space="preserve">wave reflection coefficient using intercept-gradient cross plots. </w:t>
      </w:r>
    </w:p>
    <w:p w:rsidR="00EE643E" w:rsidRDefault="00EE643E" w:rsidP="00EE643E">
      <w:pPr>
        <w:spacing w:line="360" w:lineRule="auto"/>
        <w:ind w:firstLine="720"/>
        <w:rPr>
          <w:rFonts w:cs="Times New Roman"/>
          <w:sz w:val="23"/>
          <w:szCs w:val="23"/>
        </w:rPr>
      </w:pPr>
      <w:r>
        <w:rPr>
          <w:rFonts w:cs="Times New Roman"/>
          <w:sz w:val="23"/>
          <w:szCs w:val="23"/>
          <w:shd w:val="clear" w:color="auto" w:fill="FFFFFF"/>
        </w:rPr>
        <w:t xml:space="preserve">The aim of present research study is intended to use same kind of analysis to evaluate </w:t>
      </w:r>
      <w:r>
        <w:rPr>
          <w:rFonts w:cs="Times New Roman"/>
          <w:sz w:val="23"/>
          <w:szCs w:val="23"/>
        </w:rPr>
        <w:t xml:space="preserve">Lumshiwal Formation of cretaceous age in Kabirwala block in Panjab Platform, in relation to future hydrocarbon exploration by using Seismic and well data. Lumshiwal Formation has been encountered in some wells drilled on Punjab Platform and has proven reservoir quality which produces gas in the Panjpir-01 and Nandpur gas fields. It consists of thick to massive bedded feldspathic and ferruginous sandstone and its thickness reported from 38 m to 194 m. </w:t>
      </w:r>
    </w:p>
    <w:p w:rsidR="00EE643E" w:rsidRDefault="00EE643E" w:rsidP="00EE643E">
      <w:pPr>
        <w:spacing w:line="360" w:lineRule="auto"/>
        <w:ind w:firstLine="720"/>
        <w:rPr>
          <w:rFonts w:cs="Times New Roman"/>
          <w:sz w:val="23"/>
          <w:szCs w:val="23"/>
        </w:rPr>
      </w:pPr>
      <w:r>
        <w:rPr>
          <w:rFonts w:cs="Times New Roman"/>
          <w:sz w:val="23"/>
          <w:szCs w:val="23"/>
        </w:rPr>
        <w:t>Total 14 seismic lines has been used in this study out of which seven (7) are time migrated and seven (7) are depth migrated sections while logs data are used of well Panjpir-01. Well tops of Panjpir-01 recognized that Lumshiwal formation is  70 m thick in study area, and it is located at 1220 ms  interpreted on seismic sections at eastern side while gently  dipping towards west reach at about 1270 ms. Fluid Replacement model has been used to calculate the Shear component by replacement of fluid (oil. Gas and water) by others fluid using Gassmann equations and then constructed offset synthetic seismogram by using P-wave sonic, density , and S-wave logs response for the analysis of Intercept and gradient of reflections in both gas and water cases. Interpretation of Gradient-Intercept cross-plot which revealed that sands of Lumshiwal Formation lying in 4</w:t>
      </w:r>
      <w:r>
        <w:rPr>
          <w:rFonts w:cs="Times New Roman"/>
          <w:sz w:val="23"/>
          <w:szCs w:val="23"/>
          <w:vertAlign w:val="superscript"/>
        </w:rPr>
        <w:t>th</w:t>
      </w:r>
      <w:r>
        <w:rPr>
          <w:rFonts w:cs="Times New Roman"/>
          <w:sz w:val="23"/>
          <w:szCs w:val="23"/>
        </w:rPr>
        <w:t xml:space="preserve"> quadrant and it contains gas and having 20% effective porosity.</w:t>
      </w:r>
    </w:p>
    <w:p w:rsidR="00EE643E" w:rsidRDefault="00EE643E" w:rsidP="00EE643E">
      <w:pPr>
        <w:spacing w:line="360" w:lineRule="auto"/>
        <w:rPr>
          <w:rFonts w:cs="Times New Roman"/>
        </w:rPr>
      </w:pPr>
    </w:p>
    <w:p w:rsidR="00772D28" w:rsidRDefault="00772D28"/>
    <w:sectPr w:rsidR="00772D28" w:rsidSect="00772D2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E643E"/>
    <w:rsid w:val="00772D28"/>
    <w:rsid w:val="007B233D"/>
    <w:rsid w:val="00A91AD4"/>
    <w:rsid w:val="00EE64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43E"/>
    <w:pPr>
      <w:spacing w:after="160" w:line="256"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E643E"/>
    <w:rPr>
      <w:i/>
      <w:iCs/>
    </w:rPr>
  </w:style>
</w:styles>
</file>

<file path=word/webSettings.xml><?xml version="1.0" encoding="utf-8"?>
<w:webSettings xmlns:r="http://schemas.openxmlformats.org/officeDocument/2006/relationships" xmlns:w="http://schemas.openxmlformats.org/wordprocessingml/2006/main">
  <w:divs>
    <w:div w:id="135935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309</Words>
  <Characters>1763</Characters>
  <Application>Microsoft Office Word</Application>
  <DocSecurity>0</DocSecurity>
  <Lines>14</Lines>
  <Paragraphs>4</Paragraphs>
  <ScaleCrop>false</ScaleCrop>
  <Company/>
  <LinksUpToDate>false</LinksUpToDate>
  <CharactersWithSpaces>2068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2018-11-05T08:49:00Z</dcterms:created>
  <dcterms:modified xsi:type="dcterms:W3CDTF">2018-12-01T14:26:00Z</dcterms:modified>
</cp:coreProperties>
</file>