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E7AF5" w14:textId="58A93902" w:rsidR="006B5346" w:rsidRPr="003015C0" w:rsidRDefault="003015C0">
      <w:pPr>
        <w:rPr>
          <w:i/>
          <w:lang w:val="en-US"/>
        </w:rPr>
      </w:pPr>
      <w:r w:rsidRPr="003015C0">
        <w:rPr>
          <w:i/>
          <w:lang w:val="en-US"/>
        </w:rPr>
        <w:t>Accelerated Orthodontics: Moving in the fast lanes</w:t>
      </w:r>
    </w:p>
    <w:p w14:paraId="43CFD235" w14:textId="6EFCF62A" w:rsidR="00273601" w:rsidRDefault="00273601">
      <w:pPr>
        <w:rPr>
          <w:i/>
        </w:rPr>
      </w:pPr>
      <w:r>
        <w:rPr>
          <w:i/>
        </w:rPr>
        <w:t>Dr. Yael Frydman</w:t>
      </w:r>
    </w:p>
    <w:p w14:paraId="624F77B4" w14:textId="7638A9BA" w:rsidR="003015C0" w:rsidRPr="003015C0" w:rsidRDefault="003015C0">
      <w:pPr>
        <w:rPr>
          <w:lang w:val="en-US"/>
        </w:rPr>
      </w:pPr>
      <w:r w:rsidRPr="003015C0">
        <w:rPr>
          <w:lang w:val="en-US"/>
        </w:rPr>
        <w:t xml:space="preserve">One of the main barriers for case acceptance in adult orthodontics is the assumption that treatments will last for </w:t>
      </w:r>
      <w:r>
        <w:rPr>
          <w:lang w:val="en-US"/>
        </w:rPr>
        <w:t>o</w:t>
      </w:r>
      <w:r w:rsidRPr="003015C0">
        <w:rPr>
          <w:lang w:val="en-US"/>
        </w:rPr>
        <w:t>ver two years. The patient’s own biology</w:t>
      </w:r>
      <w:r>
        <w:rPr>
          <w:lang w:val="en-US"/>
        </w:rPr>
        <w:t>, localized inflammatory events and the rate o</w:t>
      </w:r>
      <w:r w:rsidRPr="003015C0">
        <w:rPr>
          <w:lang w:val="en-US"/>
        </w:rPr>
        <w:t xml:space="preserve">f bone turnover </w:t>
      </w:r>
      <w:r>
        <w:rPr>
          <w:lang w:val="en-US"/>
        </w:rPr>
        <w:t xml:space="preserve">are </w:t>
      </w:r>
      <w:r w:rsidRPr="003015C0">
        <w:rPr>
          <w:lang w:val="en-US"/>
        </w:rPr>
        <w:t>the limiting factor in determining the velocity of tooth movement</w:t>
      </w:r>
      <w:r>
        <w:rPr>
          <w:lang w:val="en-US"/>
        </w:rPr>
        <w:t xml:space="preserve">. Cytokines play a critical role in such biologic process. </w:t>
      </w:r>
      <w:r w:rsidR="00F76F77">
        <w:rPr>
          <w:lang w:val="en-US"/>
        </w:rPr>
        <w:t xml:space="preserve">It’s been long established and researched the fact that increasing force intensity can be associated with adverse events such as external root resorption and bone loss. Over the past several decades new techniques have been developed to aid in the acceleration of orthodontic tooth movement ranging from invasive surgical adjunct procedures to high frequency vibration techniques. Today we can utilize minimally invasive procedures such as manual </w:t>
      </w:r>
      <w:proofErr w:type="spellStart"/>
      <w:r w:rsidR="00F76F77">
        <w:rPr>
          <w:lang w:val="en-US"/>
        </w:rPr>
        <w:t>osteo</w:t>
      </w:r>
      <w:proofErr w:type="spellEnd"/>
      <w:r w:rsidR="00F76F77">
        <w:rPr>
          <w:lang w:val="en-US"/>
        </w:rPr>
        <w:t>-perforations to reduce treatment length up to 2.3 times. Dr Frydman will cover the clinic and science behind these new approaches to orthodontic tooth movement acceleration.</w:t>
      </w:r>
    </w:p>
    <w:p w14:paraId="07CDEBB6" w14:textId="77777777" w:rsidR="003015C0" w:rsidRDefault="003015C0">
      <w:pPr>
        <w:rPr>
          <w:lang w:val="en-US"/>
        </w:rPr>
      </w:pPr>
    </w:p>
    <w:p w14:paraId="6313992A" w14:textId="77777777" w:rsidR="003015C0" w:rsidRDefault="003015C0">
      <w:pPr>
        <w:rPr>
          <w:lang w:val="en-US"/>
        </w:rPr>
      </w:pPr>
    </w:p>
    <w:p w14:paraId="16C026DB" w14:textId="76D44D29" w:rsidR="00EA1DC7" w:rsidRPr="00EA1DC7" w:rsidRDefault="00EA1DC7">
      <w:bookmarkStart w:id="0" w:name="_GoBack"/>
      <w:bookmarkEnd w:id="0"/>
    </w:p>
    <w:sectPr w:rsidR="00EA1DC7" w:rsidRPr="00EA1DC7" w:rsidSect="00155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DC7"/>
    <w:rsid w:val="0015522F"/>
    <w:rsid w:val="00245AD9"/>
    <w:rsid w:val="00273601"/>
    <w:rsid w:val="003015C0"/>
    <w:rsid w:val="0036725B"/>
    <w:rsid w:val="00404418"/>
    <w:rsid w:val="006B5346"/>
    <w:rsid w:val="00EA1DC7"/>
    <w:rsid w:val="00F76F77"/>
    <w:rsid w:val="00FB7F48"/>
  </w:rsids>
  <m:mathPr>
    <m:mathFont m:val="Cambria Math"/>
    <m:brkBin m:val="before"/>
    <m:brkBinSub m:val="--"/>
    <m:smallFrac m:val="0"/>
    <m:dispDef/>
    <m:lMargin m:val="0"/>
    <m:rMargin m:val="0"/>
    <m:defJc m:val="centerGroup"/>
    <m:wrapIndent m:val="1440"/>
    <m:intLim m:val="subSup"/>
    <m:naryLim m:val="undOvr"/>
  </m:mathPr>
  <w:themeFontLang w:val="en-US" w:eastAsia="es-A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DCCE"/>
  <w15:chartTrackingRefBased/>
  <w15:docId w15:val="{A6C87367-0CC0-48ED-81CE-CB41F86AA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Yael Frydman</dc:creator>
  <cp:keywords/>
  <dc:description/>
  <cp:lastModifiedBy>Yael Frydman</cp:lastModifiedBy>
  <cp:revision>2</cp:revision>
  <dcterms:created xsi:type="dcterms:W3CDTF">2018-01-29T18:54:00Z</dcterms:created>
  <dcterms:modified xsi:type="dcterms:W3CDTF">2018-01-29T18:54:00Z</dcterms:modified>
</cp:coreProperties>
</file>