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7C5B" w:rsidRDefault="00D47C5B" w:rsidP="00D47C5B">
      <w:pPr>
        <w:spacing w:after="120" w:line="276" w:lineRule="auto"/>
        <w:ind w:left="648" w:hanging="648"/>
        <w:jc w:val="both"/>
        <w:rPr>
          <w:rFonts w:ascii="Times New Roman" w:hAnsi="Times New Roman" w:cs="Times New Roman"/>
          <w:b/>
          <w:sz w:val="24"/>
          <w:szCs w:val="24"/>
        </w:rPr>
      </w:pPr>
      <w:r w:rsidRPr="00D14DBA">
        <w:rPr>
          <w:rFonts w:ascii="Times New Roman" w:hAnsi="Times New Roman" w:cs="Times New Roman"/>
          <w:b/>
          <w:sz w:val="24"/>
          <w:szCs w:val="24"/>
        </w:rPr>
        <w:t>Title: The Evaluation of Cervical Spine Posture after Functional Therapy with Twin Block Appliances: A Retrospective Cohort Study</w:t>
      </w:r>
    </w:p>
    <w:p w:rsidR="00105851" w:rsidRDefault="00105851" w:rsidP="00105851">
      <w:pPr>
        <w:spacing w:after="120" w:line="276" w:lineRule="auto"/>
        <w:ind w:left="648" w:hanging="648"/>
        <w:jc w:val="both"/>
        <w:rPr>
          <w:rFonts w:ascii="Times New Roman" w:hAnsi="Times New Roman" w:cs="Times New Roman"/>
          <w:b/>
          <w:sz w:val="24"/>
          <w:szCs w:val="24"/>
          <w:vertAlign w:val="superscript"/>
        </w:rPr>
      </w:pPr>
      <w:r>
        <w:rPr>
          <w:rFonts w:ascii="Times New Roman" w:hAnsi="Times New Roman" w:cs="Times New Roman"/>
          <w:b/>
          <w:sz w:val="24"/>
          <w:szCs w:val="24"/>
        </w:rPr>
        <w:t>Authors: Dr. Adeel Tahir Kamal</w:t>
      </w:r>
      <w:r w:rsidRPr="00105851">
        <w:rPr>
          <w:rFonts w:ascii="Times New Roman" w:hAnsi="Times New Roman" w:cs="Times New Roman"/>
          <w:b/>
          <w:sz w:val="24"/>
          <w:szCs w:val="24"/>
          <w:vertAlign w:val="superscript"/>
        </w:rPr>
        <w:t>1</w:t>
      </w:r>
      <w:r>
        <w:rPr>
          <w:rFonts w:ascii="Times New Roman" w:hAnsi="Times New Roman" w:cs="Times New Roman"/>
          <w:b/>
          <w:sz w:val="24"/>
          <w:szCs w:val="24"/>
        </w:rPr>
        <w:t xml:space="preserve">, Dr. </w:t>
      </w:r>
      <w:proofErr w:type="spellStart"/>
      <w:r>
        <w:rPr>
          <w:rFonts w:ascii="Times New Roman" w:hAnsi="Times New Roman" w:cs="Times New Roman"/>
          <w:b/>
          <w:sz w:val="24"/>
          <w:szCs w:val="24"/>
        </w:rPr>
        <w:t>Mubassar</w:t>
      </w:r>
      <w:proofErr w:type="spellEnd"/>
      <w:r>
        <w:rPr>
          <w:rFonts w:ascii="Times New Roman" w:hAnsi="Times New Roman" w:cs="Times New Roman"/>
          <w:b/>
          <w:sz w:val="24"/>
          <w:szCs w:val="24"/>
        </w:rPr>
        <w:t xml:space="preserve"> Fida</w:t>
      </w:r>
      <w:r w:rsidRPr="00105851">
        <w:rPr>
          <w:rFonts w:ascii="Times New Roman" w:hAnsi="Times New Roman" w:cs="Times New Roman"/>
          <w:b/>
          <w:sz w:val="24"/>
          <w:szCs w:val="24"/>
          <w:vertAlign w:val="superscript"/>
        </w:rPr>
        <w:t>2</w:t>
      </w:r>
    </w:p>
    <w:p w:rsidR="00105851" w:rsidRPr="00105851" w:rsidRDefault="00105851" w:rsidP="00105851">
      <w:pPr>
        <w:spacing w:after="120" w:line="276" w:lineRule="auto"/>
        <w:ind w:left="648" w:hanging="648"/>
        <w:jc w:val="both"/>
        <w:rPr>
          <w:rFonts w:ascii="Times New Roman" w:hAnsi="Times New Roman" w:cs="Times New Roman"/>
          <w:b/>
          <w:sz w:val="24"/>
          <w:szCs w:val="24"/>
          <w:vertAlign w:val="superscript"/>
        </w:rPr>
      </w:pPr>
      <w:r>
        <w:rPr>
          <w:rFonts w:ascii="Times New Roman" w:hAnsi="Times New Roman" w:cs="Times New Roman"/>
          <w:b/>
          <w:sz w:val="24"/>
          <w:szCs w:val="24"/>
          <w:vertAlign w:val="superscript"/>
        </w:rPr>
        <w:t xml:space="preserve">                        </w:t>
      </w:r>
      <w:r w:rsidRPr="00105851">
        <w:rPr>
          <w:rFonts w:ascii="Times New Roman" w:hAnsi="Times New Roman" w:cs="Times New Roman"/>
          <w:b/>
          <w:sz w:val="24"/>
          <w:szCs w:val="24"/>
        </w:rPr>
        <w:t>Department of Surgery, Dental Section, Aga Khan University Hospital</w:t>
      </w:r>
      <w:r>
        <w:rPr>
          <w:rFonts w:ascii="Times New Roman" w:hAnsi="Times New Roman" w:cs="Times New Roman"/>
          <w:b/>
          <w:sz w:val="24"/>
          <w:szCs w:val="24"/>
        </w:rPr>
        <w:t>,</w:t>
      </w:r>
      <w:bookmarkStart w:id="0" w:name="_GoBack"/>
      <w:bookmarkEnd w:id="0"/>
      <w:r>
        <w:rPr>
          <w:rFonts w:ascii="Times New Roman" w:hAnsi="Times New Roman" w:cs="Times New Roman"/>
          <w:b/>
          <w:sz w:val="24"/>
          <w:szCs w:val="24"/>
        </w:rPr>
        <w:t xml:space="preserve">  </w:t>
      </w:r>
      <w:r w:rsidRPr="00105851">
        <w:rPr>
          <w:rFonts w:ascii="Times New Roman" w:hAnsi="Times New Roman" w:cs="Times New Roman"/>
          <w:b/>
          <w:sz w:val="24"/>
          <w:szCs w:val="24"/>
        </w:rPr>
        <w:t>Karachi</w:t>
      </w:r>
    </w:p>
    <w:p w:rsidR="00D47C5B" w:rsidRPr="00D14DBA" w:rsidRDefault="00D47C5B" w:rsidP="00D47C5B">
      <w:pPr>
        <w:spacing w:after="120" w:line="276" w:lineRule="auto"/>
        <w:jc w:val="both"/>
        <w:rPr>
          <w:rFonts w:ascii="Times New Roman" w:hAnsi="Times New Roman" w:cs="Times New Roman"/>
          <w:b/>
          <w:sz w:val="24"/>
          <w:szCs w:val="24"/>
        </w:rPr>
      </w:pPr>
      <w:r w:rsidRPr="00D14DBA">
        <w:rPr>
          <w:rFonts w:ascii="Times New Roman" w:hAnsi="Times New Roman" w:cs="Times New Roman"/>
          <w:b/>
          <w:sz w:val="24"/>
          <w:szCs w:val="24"/>
        </w:rPr>
        <w:t>Abstract</w:t>
      </w:r>
    </w:p>
    <w:p w:rsidR="00D47C5B" w:rsidRPr="00D14DBA" w:rsidRDefault="00D47C5B" w:rsidP="00D47C5B">
      <w:pPr>
        <w:spacing w:after="120" w:line="276" w:lineRule="auto"/>
        <w:jc w:val="both"/>
        <w:rPr>
          <w:rFonts w:ascii="Times New Roman" w:hAnsi="Times New Roman" w:cs="Times New Roman"/>
          <w:b/>
          <w:sz w:val="24"/>
          <w:szCs w:val="24"/>
        </w:rPr>
      </w:pPr>
      <w:r w:rsidRPr="00D14DBA">
        <w:rPr>
          <w:rFonts w:ascii="Times New Roman" w:hAnsi="Times New Roman" w:cs="Times New Roman"/>
          <w:b/>
          <w:sz w:val="24"/>
          <w:szCs w:val="24"/>
        </w:rPr>
        <w:t>Introduction</w:t>
      </w:r>
    </w:p>
    <w:p w:rsidR="00D47C5B" w:rsidRPr="00D14DBA" w:rsidRDefault="00D47C5B" w:rsidP="00D47C5B">
      <w:pPr>
        <w:spacing w:after="120" w:line="276" w:lineRule="auto"/>
        <w:jc w:val="both"/>
        <w:rPr>
          <w:rFonts w:ascii="Times New Roman" w:hAnsi="Times New Roman" w:cs="Times New Roman"/>
          <w:b/>
          <w:sz w:val="24"/>
          <w:szCs w:val="24"/>
        </w:rPr>
      </w:pPr>
      <w:r w:rsidRPr="00D14DBA">
        <w:rPr>
          <w:rFonts w:ascii="Times New Roman" w:hAnsi="Times New Roman" w:cs="Times New Roman"/>
          <w:sz w:val="24"/>
          <w:szCs w:val="24"/>
        </w:rPr>
        <w:t>It has been postulated that a change in cervical posture occurs due to forward repositioning of the mandible.  Therefore, the objective of this study was to compare the cervical spine posture between subjects with and without functional appliance therapy.</w:t>
      </w:r>
    </w:p>
    <w:p w:rsidR="00D47C5B" w:rsidRPr="00D14DBA" w:rsidRDefault="00D47C5B" w:rsidP="00D47C5B">
      <w:pPr>
        <w:spacing w:after="120" w:line="276" w:lineRule="auto"/>
        <w:jc w:val="both"/>
        <w:rPr>
          <w:rFonts w:ascii="Times New Roman" w:hAnsi="Times New Roman" w:cs="Times New Roman"/>
          <w:sz w:val="24"/>
          <w:szCs w:val="24"/>
        </w:rPr>
      </w:pPr>
      <w:r w:rsidRPr="00D14DBA">
        <w:rPr>
          <w:rFonts w:ascii="Times New Roman" w:hAnsi="Times New Roman" w:cs="Times New Roman"/>
          <w:b/>
          <w:sz w:val="24"/>
          <w:szCs w:val="24"/>
        </w:rPr>
        <w:t>Materials and Method</w:t>
      </w:r>
    </w:p>
    <w:p w:rsidR="00D47C5B" w:rsidRPr="00D14DBA" w:rsidRDefault="00D47C5B" w:rsidP="00D47C5B">
      <w:pPr>
        <w:spacing w:after="120" w:line="276" w:lineRule="auto"/>
        <w:jc w:val="both"/>
        <w:rPr>
          <w:rFonts w:ascii="Times New Roman" w:hAnsi="Times New Roman" w:cs="Times New Roman"/>
          <w:sz w:val="24"/>
          <w:szCs w:val="24"/>
        </w:rPr>
      </w:pPr>
      <w:r w:rsidRPr="00D14DBA">
        <w:rPr>
          <w:rFonts w:ascii="Times New Roman" w:hAnsi="Times New Roman" w:cs="Times New Roman"/>
          <w:sz w:val="24"/>
          <w:szCs w:val="24"/>
        </w:rPr>
        <w:t xml:space="preserve">A retrospective cohort was conducted using pre and post functional therapy cephalograms of orthodontic patients.  A total of 60 subjects were equally divided into two groups i.e. those who underwent treatment with a TB functional appliance and a control group selected from the Bolton Brush study.  Three established sagittal and seven cervical vertebral parameters were compared between the groups.  Wilcoxon signed-rank test was used to compare pre and post functional mean angular measurements. Mann-Whitney U test was used to compare the mean changes in cervical parameters between the groups.  </w:t>
      </w:r>
    </w:p>
    <w:p w:rsidR="00D47C5B" w:rsidRPr="00D14DBA" w:rsidRDefault="00D47C5B" w:rsidP="00D47C5B">
      <w:pPr>
        <w:spacing w:after="120" w:line="276" w:lineRule="auto"/>
        <w:jc w:val="both"/>
        <w:rPr>
          <w:rFonts w:ascii="Times New Roman" w:hAnsi="Times New Roman" w:cs="Times New Roman"/>
          <w:b/>
          <w:sz w:val="24"/>
          <w:szCs w:val="24"/>
        </w:rPr>
      </w:pPr>
      <w:r w:rsidRPr="00D14DBA">
        <w:rPr>
          <w:rFonts w:ascii="Times New Roman" w:hAnsi="Times New Roman" w:cs="Times New Roman"/>
          <w:b/>
          <w:sz w:val="24"/>
          <w:szCs w:val="24"/>
        </w:rPr>
        <w:t>Results</w:t>
      </w:r>
    </w:p>
    <w:p w:rsidR="00D47C5B" w:rsidRPr="00D14DBA" w:rsidRDefault="00D47C5B" w:rsidP="00D47C5B">
      <w:pPr>
        <w:spacing w:after="120" w:line="276" w:lineRule="auto"/>
        <w:jc w:val="both"/>
        <w:rPr>
          <w:rFonts w:ascii="Times New Roman" w:hAnsi="Times New Roman" w:cs="Times New Roman"/>
          <w:sz w:val="24"/>
          <w:szCs w:val="24"/>
        </w:rPr>
      </w:pPr>
      <w:r w:rsidRPr="00D14DBA">
        <w:rPr>
          <w:rFonts w:ascii="Times New Roman" w:hAnsi="Times New Roman" w:cs="Times New Roman"/>
          <w:sz w:val="24"/>
          <w:szCs w:val="24"/>
        </w:rPr>
        <w:t>A significant difference existed between pre and post functional SNB (</w:t>
      </w:r>
      <w:r w:rsidRPr="00D14DBA">
        <w:rPr>
          <w:rFonts w:ascii="Times New Roman" w:hAnsi="Times New Roman" w:cs="Times New Roman"/>
          <w:i/>
          <w:sz w:val="24"/>
          <w:szCs w:val="24"/>
        </w:rPr>
        <w:t>p</w:t>
      </w:r>
      <w:r w:rsidRPr="00D14DBA">
        <w:rPr>
          <w:rFonts w:ascii="Times New Roman" w:hAnsi="Times New Roman" w:cs="Times New Roman"/>
          <w:sz w:val="24"/>
          <w:szCs w:val="24"/>
        </w:rPr>
        <w:t xml:space="preserve"> &lt; 0.001) and ANB angles (</w:t>
      </w:r>
      <w:r w:rsidRPr="00D14DBA">
        <w:rPr>
          <w:rFonts w:ascii="Times New Roman" w:hAnsi="Times New Roman" w:cs="Times New Roman"/>
          <w:i/>
          <w:sz w:val="24"/>
          <w:szCs w:val="24"/>
        </w:rPr>
        <w:t>p</w:t>
      </w:r>
      <w:r w:rsidRPr="00D14DBA">
        <w:rPr>
          <w:rFonts w:ascii="Times New Roman" w:hAnsi="Times New Roman" w:cs="Times New Roman"/>
          <w:sz w:val="24"/>
          <w:szCs w:val="24"/>
        </w:rPr>
        <w:t xml:space="preserve"> &lt; 0.001) showing a change in </w:t>
      </w:r>
      <w:proofErr w:type="spellStart"/>
      <w:r w:rsidRPr="00D14DBA">
        <w:rPr>
          <w:rFonts w:ascii="Times New Roman" w:hAnsi="Times New Roman" w:cs="Times New Roman"/>
          <w:sz w:val="24"/>
          <w:szCs w:val="24"/>
        </w:rPr>
        <w:t>maxillomandibular</w:t>
      </w:r>
      <w:proofErr w:type="spellEnd"/>
      <w:r w:rsidRPr="00D14DBA">
        <w:rPr>
          <w:rFonts w:ascii="Times New Roman" w:hAnsi="Times New Roman" w:cs="Times New Roman"/>
          <w:sz w:val="24"/>
          <w:szCs w:val="24"/>
        </w:rPr>
        <w:t xml:space="preserve"> relationship.  Comparison of mean changes in angular measurements between the two groups showed a significant difference (</w:t>
      </w:r>
      <w:r w:rsidRPr="00D14DBA">
        <w:rPr>
          <w:rFonts w:ascii="Times New Roman" w:hAnsi="Times New Roman" w:cs="Times New Roman"/>
          <w:i/>
          <w:sz w:val="24"/>
          <w:szCs w:val="24"/>
        </w:rPr>
        <w:t>p</w:t>
      </w:r>
      <w:r w:rsidRPr="00D14DBA">
        <w:rPr>
          <w:rFonts w:ascii="Times New Roman" w:hAnsi="Times New Roman" w:cs="Times New Roman"/>
          <w:sz w:val="24"/>
          <w:szCs w:val="24"/>
        </w:rPr>
        <w:t xml:space="preserve"> = 0.033) in the </w:t>
      </w:r>
      <w:proofErr w:type="spellStart"/>
      <w:r w:rsidRPr="00D14DBA">
        <w:rPr>
          <w:rFonts w:ascii="Times New Roman" w:hAnsi="Times New Roman" w:cs="Times New Roman"/>
          <w:sz w:val="24"/>
          <w:szCs w:val="24"/>
        </w:rPr>
        <w:t>sella-nasion</w:t>
      </w:r>
      <w:proofErr w:type="spellEnd"/>
      <w:r w:rsidRPr="00D14DBA">
        <w:rPr>
          <w:rFonts w:ascii="Times New Roman" w:hAnsi="Times New Roman" w:cs="Times New Roman"/>
          <w:sz w:val="24"/>
          <w:szCs w:val="24"/>
        </w:rPr>
        <w:t xml:space="preserve"> to odontoid process tangent (SN-OPT) angle.  SN-OPT angle predicts the probability of developing an altered cervical posture with the TB appliance is 1.92 times greater than without the TB appliance. </w:t>
      </w:r>
    </w:p>
    <w:p w:rsidR="00D47C5B" w:rsidRPr="00D14DBA" w:rsidRDefault="00D47C5B" w:rsidP="00D47C5B">
      <w:pPr>
        <w:spacing w:after="120" w:line="276" w:lineRule="auto"/>
        <w:jc w:val="both"/>
        <w:rPr>
          <w:rFonts w:ascii="Times New Roman" w:hAnsi="Times New Roman" w:cs="Times New Roman"/>
          <w:b/>
          <w:sz w:val="24"/>
          <w:szCs w:val="24"/>
        </w:rPr>
      </w:pPr>
      <w:r w:rsidRPr="00D14DBA">
        <w:rPr>
          <w:rFonts w:ascii="Times New Roman" w:hAnsi="Times New Roman" w:cs="Times New Roman"/>
          <w:b/>
          <w:sz w:val="24"/>
          <w:szCs w:val="24"/>
        </w:rPr>
        <w:t>Conclusion</w:t>
      </w:r>
    </w:p>
    <w:p w:rsidR="00D47C5B" w:rsidRPr="00D14DBA" w:rsidRDefault="00D47C5B" w:rsidP="00D47C5B">
      <w:pPr>
        <w:pStyle w:val="Normal1"/>
        <w:spacing w:line="276" w:lineRule="auto"/>
        <w:ind w:right="-58"/>
        <w:jc w:val="both"/>
      </w:pPr>
      <w:r w:rsidRPr="00D14DBA">
        <w:t>SN-OPT angle can predict a change in skeletal relationships following treatment with the TB functional appliance</w:t>
      </w:r>
      <w:r w:rsidRPr="00D14DBA">
        <w:rPr>
          <w:rFonts w:ascii="Segoe UI" w:hAnsi="Segoe UI" w:cs="Segoe UI"/>
        </w:rPr>
        <w:t>.</w:t>
      </w:r>
      <w:r w:rsidRPr="00D14DBA">
        <w:t xml:space="preserve"> The TB causes the </w:t>
      </w:r>
      <w:proofErr w:type="spellStart"/>
      <w:r w:rsidRPr="00D14DBA">
        <w:t>craniocervical</w:t>
      </w:r>
      <w:proofErr w:type="spellEnd"/>
      <w:r w:rsidRPr="00D14DBA">
        <w:t xml:space="preserve"> posture to be more upright. Subjects with reduced vertical dimensions have greater change in cervical posture. </w:t>
      </w:r>
    </w:p>
    <w:p w:rsidR="00D47C5B" w:rsidRPr="00D14DBA" w:rsidRDefault="00D47C5B" w:rsidP="00D47C5B">
      <w:pPr>
        <w:spacing w:after="120" w:line="276" w:lineRule="auto"/>
      </w:pPr>
    </w:p>
    <w:p w:rsidR="00D47C5B" w:rsidRPr="00D14DBA" w:rsidRDefault="00D47C5B" w:rsidP="00D47C5B">
      <w:pPr>
        <w:spacing w:after="120" w:line="276" w:lineRule="auto"/>
        <w:rPr>
          <w:rFonts w:ascii="Times New Roman" w:hAnsi="Times New Roman" w:cs="Times New Roman"/>
          <w:b/>
          <w:sz w:val="24"/>
        </w:rPr>
      </w:pPr>
      <w:r w:rsidRPr="00D14DBA">
        <w:rPr>
          <w:rFonts w:ascii="Times New Roman" w:hAnsi="Times New Roman" w:cs="Times New Roman"/>
          <w:b/>
          <w:sz w:val="24"/>
        </w:rPr>
        <w:t xml:space="preserve">Keywords: </w:t>
      </w:r>
      <w:r w:rsidRPr="00D14DBA">
        <w:rPr>
          <w:rFonts w:ascii="Times New Roman" w:hAnsi="Times New Roman" w:cs="Times New Roman"/>
          <w:sz w:val="24"/>
        </w:rPr>
        <w:t xml:space="preserve">Functional Orthodontic Appliance, Cervical Vertebrae, </w:t>
      </w:r>
      <w:proofErr w:type="spellStart"/>
      <w:r w:rsidRPr="00D14DBA">
        <w:rPr>
          <w:rFonts w:ascii="Times New Roman" w:hAnsi="Times New Roman" w:cs="Times New Roman"/>
          <w:sz w:val="24"/>
        </w:rPr>
        <w:t>Retrognathia</w:t>
      </w:r>
      <w:proofErr w:type="spellEnd"/>
      <w:r w:rsidRPr="00D14DBA">
        <w:rPr>
          <w:rFonts w:ascii="Times New Roman" w:hAnsi="Times New Roman" w:cs="Times New Roman"/>
          <w:sz w:val="24"/>
        </w:rPr>
        <w:t xml:space="preserve">, </w:t>
      </w:r>
      <w:proofErr w:type="spellStart"/>
      <w:r w:rsidRPr="00D14DBA">
        <w:rPr>
          <w:rFonts w:ascii="Times New Roman" w:hAnsi="Times New Roman" w:cs="Times New Roman"/>
          <w:sz w:val="24"/>
        </w:rPr>
        <w:t>Twinblock</w:t>
      </w:r>
      <w:proofErr w:type="spellEnd"/>
    </w:p>
    <w:p w:rsidR="0003628B" w:rsidRDefault="0003628B"/>
    <w:sectPr w:rsidR="000362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C5B"/>
    <w:rsid w:val="0003628B"/>
    <w:rsid w:val="00105851"/>
    <w:rsid w:val="00D14DBA"/>
    <w:rsid w:val="00D47C5B"/>
    <w:rsid w:val="00DF41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ADD517-BC1F-4E75-B8E2-0A9D34B15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7C5B"/>
    <w:pPr>
      <w:spacing w:line="25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D47C5B"/>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550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306</Words>
  <Characters>1745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Aga Khan University</Company>
  <LinksUpToDate>false</LinksUpToDate>
  <CharactersWithSpaces>2047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Adeel</dc:creator>
  <cp:keywords/>
  <dc:description/>
  <cp:lastModifiedBy>Adeel</cp:lastModifiedBy>
  <cp:revision>3</cp:revision>
  <dcterms:created xsi:type="dcterms:W3CDTF">2017-12-15T09:12:00Z</dcterms:created>
  <dcterms:modified xsi:type="dcterms:W3CDTF">2017-12-15T09:21:00Z</dcterms:modified>
</cp:coreProperties>
</file>