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588" w14:textId="68940F95" w:rsidR="00064709" w:rsidRDefault="00064709" w:rsidP="00DE71D1">
      <w:pPr>
        <w:pStyle w:val="MDPI17abstract"/>
        <w:ind w:left="0"/>
        <w:jc w:val="center"/>
        <w:rPr>
          <w:b/>
          <w:sz w:val="28"/>
          <w:szCs w:val="28"/>
        </w:rPr>
      </w:pPr>
      <w:r w:rsidRPr="0059452D">
        <w:rPr>
          <w:b/>
          <w:sz w:val="28"/>
          <w:szCs w:val="28"/>
        </w:rPr>
        <w:t xml:space="preserve">An Ancient </w:t>
      </w:r>
      <w:proofErr w:type="spellStart"/>
      <w:r w:rsidRPr="0059452D">
        <w:rPr>
          <w:b/>
          <w:sz w:val="28"/>
          <w:szCs w:val="28"/>
        </w:rPr>
        <w:t>Mesiodens</w:t>
      </w:r>
      <w:proofErr w:type="spellEnd"/>
      <w:r w:rsidRPr="0059452D">
        <w:rPr>
          <w:b/>
          <w:sz w:val="28"/>
          <w:szCs w:val="28"/>
        </w:rPr>
        <w:t xml:space="preserve"> Investigated by Cone Beam CT</w:t>
      </w:r>
    </w:p>
    <w:p w14:paraId="1326AC36" w14:textId="77777777" w:rsidR="0059452D" w:rsidRPr="0059452D" w:rsidRDefault="0059452D" w:rsidP="00DE71D1">
      <w:pPr>
        <w:jc w:val="center"/>
        <w:rPr>
          <w:lang w:val="en-US" w:eastAsia="de-DE" w:bidi="en-US"/>
        </w:rPr>
      </w:pPr>
    </w:p>
    <w:p w14:paraId="6DE28979" w14:textId="699C59E3" w:rsidR="00064709" w:rsidRPr="004C57DB" w:rsidRDefault="00064709" w:rsidP="00DE71D1">
      <w:pPr>
        <w:pStyle w:val="MDPI13authornames"/>
        <w:jc w:val="center"/>
        <w:rPr>
          <w:rFonts w:ascii="Times New Roman" w:hAnsi="Times New Roman"/>
          <w:sz w:val="22"/>
        </w:rPr>
      </w:pPr>
      <w:r w:rsidRPr="004C57DB">
        <w:rPr>
          <w:rFonts w:ascii="Times New Roman" w:hAnsi="Times New Roman"/>
          <w:sz w:val="22"/>
          <w:shd w:val="clear" w:color="auto" w:fill="FFFFFF"/>
        </w:rPr>
        <w:t>Laura Maria Beschiu</w:t>
      </w:r>
      <w:r w:rsidR="005C00DC">
        <w:rPr>
          <w:rFonts w:ascii="Times New Roman" w:hAnsi="Times New Roman"/>
          <w:sz w:val="22"/>
          <w:shd w:val="clear" w:color="auto" w:fill="FFFFFF"/>
          <w:vertAlign w:val="superscript"/>
        </w:rPr>
        <w:t>1</w:t>
      </w:r>
      <w:r w:rsidRPr="004C57DB">
        <w:rPr>
          <w:rFonts w:ascii="Times New Roman" w:hAnsi="Times New Roman"/>
          <w:sz w:val="22"/>
        </w:rPr>
        <w:t xml:space="preserve">, </w:t>
      </w:r>
      <w:r w:rsidRPr="004C57DB">
        <w:rPr>
          <w:rFonts w:ascii="Times New Roman" w:hAnsi="Times New Roman"/>
          <w:sz w:val="22"/>
          <w:shd w:val="clear" w:color="auto" w:fill="FFFFFF"/>
        </w:rPr>
        <w:t>Bogdan Alin Craiovan</w:t>
      </w:r>
      <w:r w:rsidR="005C00DC">
        <w:rPr>
          <w:rFonts w:ascii="Times New Roman" w:hAnsi="Times New Roman"/>
          <w:sz w:val="22"/>
          <w:vertAlign w:val="superscript"/>
        </w:rPr>
        <w:t>2</w:t>
      </w:r>
      <w:r w:rsidRPr="004C57DB">
        <w:rPr>
          <w:rFonts w:ascii="Times New Roman" w:hAnsi="Times New Roman"/>
          <w:sz w:val="22"/>
        </w:rPr>
        <w:t>, S</w:t>
      </w:r>
      <w:r w:rsidRPr="004C57DB">
        <w:rPr>
          <w:rFonts w:ascii="Times New Roman" w:hAnsi="Times New Roman"/>
          <w:sz w:val="22"/>
          <w:shd w:val="clear" w:color="auto" w:fill="FFFFFF"/>
        </w:rPr>
        <w:t>tefan Popa</w:t>
      </w:r>
      <w:r w:rsidR="005C00DC">
        <w:rPr>
          <w:rFonts w:ascii="Times New Roman" w:hAnsi="Times New Roman"/>
          <w:sz w:val="22"/>
          <w:vertAlign w:val="superscript"/>
        </w:rPr>
        <w:t>3</w:t>
      </w:r>
      <w:r w:rsidRPr="004C57DB">
        <w:rPr>
          <w:rFonts w:ascii="Times New Roman" w:hAnsi="Times New Roman"/>
          <w:sz w:val="22"/>
        </w:rPr>
        <w:t xml:space="preserve">, </w:t>
      </w:r>
      <w:r w:rsidRPr="004C57DB">
        <w:rPr>
          <w:rFonts w:ascii="Times New Roman" w:hAnsi="Times New Roman"/>
          <w:sz w:val="22"/>
          <w:shd w:val="clear" w:color="auto" w:fill="FFFFFF"/>
        </w:rPr>
        <w:t>Dorel Micle</w:t>
      </w:r>
      <w:r w:rsidR="005C00DC">
        <w:rPr>
          <w:rFonts w:ascii="Times New Roman" w:hAnsi="Times New Roman"/>
          <w:sz w:val="22"/>
          <w:vertAlign w:val="superscript"/>
        </w:rPr>
        <w:t>2</w:t>
      </w:r>
      <w:r w:rsidR="005C00DC">
        <w:rPr>
          <w:rFonts w:ascii="Times New Roman" w:hAnsi="Times New Roman"/>
          <w:sz w:val="22"/>
          <w:shd w:val="clear" w:color="auto" w:fill="FFFFFF"/>
        </w:rPr>
        <w:t xml:space="preserve">, Lavinia </w:t>
      </w:r>
      <w:proofErr w:type="spellStart"/>
      <w:r w:rsidR="005C00DC">
        <w:rPr>
          <w:rFonts w:ascii="Times New Roman" w:hAnsi="Times New Roman"/>
          <w:sz w:val="22"/>
          <w:shd w:val="clear" w:color="auto" w:fill="FFFFFF"/>
        </w:rPr>
        <w:t>Cosmina</w:t>
      </w:r>
      <w:proofErr w:type="spellEnd"/>
      <w:r w:rsidR="005C00DC">
        <w:rPr>
          <w:rFonts w:ascii="Times New Roman" w:hAnsi="Times New Roman"/>
          <w:sz w:val="22"/>
          <w:shd w:val="clear" w:color="auto" w:fill="FFFFFF"/>
        </w:rPr>
        <w:t xml:space="preserve"> Ardelean</w:t>
      </w:r>
      <w:r w:rsidR="005C00DC">
        <w:rPr>
          <w:rFonts w:ascii="Times New Roman" w:hAnsi="Times New Roman"/>
          <w:sz w:val="22"/>
          <w:shd w:val="clear" w:color="auto" w:fill="FFFFFF"/>
          <w:vertAlign w:val="superscript"/>
        </w:rPr>
        <w:t>4</w:t>
      </w:r>
      <w:r w:rsidR="005C00DC">
        <w:rPr>
          <w:rFonts w:ascii="Times New Roman" w:hAnsi="Times New Roman"/>
          <w:sz w:val="22"/>
          <w:shd w:val="clear" w:color="auto" w:fill="FFFFFF"/>
        </w:rPr>
        <w:t xml:space="preserve"> </w:t>
      </w:r>
      <w:r w:rsidRPr="004C57DB">
        <w:rPr>
          <w:rFonts w:ascii="Times New Roman" w:hAnsi="Times New Roman"/>
          <w:sz w:val="22"/>
        </w:rPr>
        <w:t>and</w:t>
      </w:r>
      <w:r w:rsidRPr="004C57DB">
        <w:rPr>
          <w:rFonts w:ascii="Times New Roman" w:hAnsi="Times New Roman"/>
          <w:sz w:val="22"/>
          <w:shd w:val="clear" w:color="auto" w:fill="FFFFFF"/>
        </w:rPr>
        <w:t xml:space="preserve"> Laura Cristina Rusu</w:t>
      </w:r>
      <w:r w:rsidR="005C00DC">
        <w:rPr>
          <w:rFonts w:ascii="Times New Roman" w:hAnsi="Times New Roman"/>
          <w:sz w:val="22"/>
          <w:shd w:val="clear" w:color="auto" w:fill="FFFFFF"/>
          <w:vertAlign w:val="superscript"/>
        </w:rPr>
        <w:t>1</w:t>
      </w:r>
    </w:p>
    <w:p w14:paraId="26C0D0AF" w14:textId="18F86098" w:rsidR="00064709" w:rsidRPr="0059452D" w:rsidRDefault="0059452D" w:rsidP="005C00DC">
      <w:pPr>
        <w:pStyle w:val="MDPI16affiliation"/>
        <w:rPr>
          <w:rFonts w:ascii="Times New Roman" w:hAnsi="Times New Roman"/>
          <w:sz w:val="20"/>
          <w:szCs w:val="20"/>
          <w:shd w:val="clear" w:color="auto" w:fill="FFFFFF"/>
        </w:rPr>
      </w:pPr>
      <w:r>
        <w:rPr>
          <w:rFonts w:ascii="Times New Roman" w:hAnsi="Times New Roman"/>
          <w:sz w:val="22"/>
          <w:szCs w:val="22"/>
          <w:vertAlign w:val="superscript"/>
        </w:rPr>
        <w:t>1</w:t>
      </w:r>
      <w:r w:rsidR="00064709" w:rsidRPr="004C57DB">
        <w:rPr>
          <w:rFonts w:ascii="Times New Roman" w:hAnsi="Times New Roman"/>
          <w:sz w:val="22"/>
          <w:szCs w:val="22"/>
        </w:rPr>
        <w:t xml:space="preserve"> </w:t>
      </w:r>
      <w:r w:rsidR="00064709" w:rsidRPr="0059452D">
        <w:rPr>
          <w:rFonts w:ascii="Times New Roman" w:hAnsi="Times New Roman"/>
          <w:sz w:val="20"/>
          <w:szCs w:val="20"/>
        </w:rPr>
        <w:t>Department of Oral Pathology,</w:t>
      </w:r>
      <w:r w:rsidR="005C00DC" w:rsidRPr="0059452D">
        <w:rPr>
          <w:rFonts w:ascii="Times New Roman" w:hAnsi="Times New Roman"/>
          <w:sz w:val="20"/>
          <w:szCs w:val="20"/>
        </w:rPr>
        <w:t xml:space="preserve"> Multidisciplinary Center for Research, Evaluation, Diagnosis and Therapies in Oral Medicine, </w:t>
      </w:r>
      <w:r w:rsidR="005C00DC" w:rsidRPr="0059452D">
        <w:rPr>
          <w:rFonts w:ascii="Times New Roman" w:hAnsi="Times New Roman"/>
          <w:sz w:val="20"/>
          <w:szCs w:val="20"/>
          <w:shd w:val="clear" w:color="auto" w:fill="FFFFFF"/>
        </w:rPr>
        <w:t xml:space="preserve">“Victor Babes” University of Medicine and Pharmacy Timisoara, 2 </w:t>
      </w:r>
      <w:proofErr w:type="spellStart"/>
      <w:r w:rsidR="005C00DC" w:rsidRPr="0059452D">
        <w:rPr>
          <w:rFonts w:ascii="Times New Roman" w:hAnsi="Times New Roman"/>
          <w:sz w:val="20"/>
          <w:szCs w:val="20"/>
          <w:shd w:val="clear" w:color="auto" w:fill="FFFFFF"/>
        </w:rPr>
        <w:t>Eftimie</w:t>
      </w:r>
      <w:proofErr w:type="spellEnd"/>
      <w:r w:rsidR="005C00DC" w:rsidRPr="0059452D">
        <w:rPr>
          <w:rFonts w:ascii="Times New Roman" w:hAnsi="Times New Roman"/>
          <w:sz w:val="20"/>
          <w:szCs w:val="20"/>
          <w:shd w:val="clear" w:color="auto" w:fill="FFFFFF"/>
        </w:rPr>
        <w:t xml:space="preserve"> </w:t>
      </w:r>
      <w:proofErr w:type="spellStart"/>
      <w:r w:rsidR="005C00DC" w:rsidRPr="0059452D">
        <w:rPr>
          <w:rFonts w:ascii="Times New Roman" w:hAnsi="Times New Roman"/>
          <w:sz w:val="20"/>
          <w:szCs w:val="20"/>
          <w:shd w:val="clear" w:color="auto" w:fill="FFFFFF"/>
        </w:rPr>
        <w:t>Murgu</w:t>
      </w:r>
      <w:proofErr w:type="spellEnd"/>
      <w:r w:rsidR="005C00DC" w:rsidRPr="0059452D">
        <w:rPr>
          <w:rFonts w:ascii="Times New Roman" w:hAnsi="Times New Roman"/>
          <w:sz w:val="20"/>
          <w:szCs w:val="20"/>
          <w:shd w:val="clear" w:color="auto" w:fill="FFFFFF"/>
        </w:rPr>
        <w:t xml:space="preserve"> Sq., 300041 Timisoara, Romania; beschiu.laura@umft.ro (L.M.B.); laura.rusu@umft.ro (L.C.R.)</w:t>
      </w:r>
    </w:p>
    <w:p w14:paraId="4E128870" w14:textId="5654C176" w:rsidR="00064709" w:rsidRPr="0059452D" w:rsidRDefault="0059452D" w:rsidP="00064709">
      <w:pPr>
        <w:pStyle w:val="Standard"/>
        <w:widowControl/>
        <w:ind w:left="360" w:hanging="270"/>
        <w:rPr>
          <w:rFonts w:cs="Times New Roman"/>
          <w:sz w:val="20"/>
          <w:szCs w:val="20"/>
        </w:rPr>
      </w:pPr>
      <w:r w:rsidRPr="0059452D">
        <w:rPr>
          <w:rFonts w:cs="Times New Roman"/>
          <w:sz w:val="20"/>
          <w:szCs w:val="20"/>
          <w:vertAlign w:val="superscript"/>
        </w:rPr>
        <w:t>2</w:t>
      </w:r>
      <w:r w:rsidR="00064709" w:rsidRPr="0059452D">
        <w:rPr>
          <w:rFonts w:cs="Times New Roman"/>
          <w:sz w:val="20"/>
          <w:szCs w:val="20"/>
        </w:rPr>
        <w:t xml:space="preserve">  </w:t>
      </w:r>
      <w:r w:rsidR="00064709" w:rsidRPr="0059452D">
        <w:rPr>
          <w:rFonts w:cs="Times New Roman"/>
          <w:color w:val="000000"/>
          <w:sz w:val="20"/>
          <w:szCs w:val="20"/>
          <w:shd w:val="clear" w:color="auto" w:fill="FFFFFF"/>
        </w:rPr>
        <w:t>Department of Archaeology, West University of Timisoara, 4 Vasile Parvan Blvd, 300223 Timisoara, Romania</w:t>
      </w:r>
      <w:r w:rsidR="00064709" w:rsidRPr="0059452D">
        <w:rPr>
          <w:rFonts w:cs="Times New Roman"/>
          <w:sz w:val="20"/>
          <w:szCs w:val="20"/>
          <w:shd w:val="clear" w:color="auto" w:fill="FFFFFF"/>
        </w:rPr>
        <w:t>;</w:t>
      </w:r>
      <w:r w:rsidR="00064709" w:rsidRPr="0059452D">
        <w:rPr>
          <w:rFonts w:cs="Times New Roman"/>
          <w:color w:val="000000"/>
          <w:sz w:val="20"/>
          <w:szCs w:val="20"/>
          <w:shd w:val="clear" w:color="auto" w:fill="FFFFFF"/>
        </w:rPr>
        <w:t xml:space="preserve"> </w:t>
      </w:r>
      <w:r w:rsidRPr="0059452D">
        <w:rPr>
          <w:rFonts w:cs="Times New Roman"/>
          <w:sz w:val="20"/>
          <w:szCs w:val="20"/>
          <w:shd w:val="clear" w:color="auto" w:fill="FFFFFF"/>
          <w:lang w:bidi="ar-SA"/>
        </w:rPr>
        <w:t>bogdan.craiovan@e-uvt.ro</w:t>
      </w:r>
      <w:r w:rsidRPr="0059452D">
        <w:rPr>
          <w:rFonts w:cs="Times New Roman"/>
          <w:sz w:val="20"/>
          <w:szCs w:val="20"/>
        </w:rPr>
        <w:t xml:space="preserve"> (B.A.C.); </w:t>
      </w:r>
      <w:r w:rsidRPr="0059452D">
        <w:rPr>
          <w:rFonts w:cs="Times New Roman"/>
          <w:sz w:val="20"/>
          <w:szCs w:val="20"/>
          <w:shd w:val="clear" w:color="auto" w:fill="FFFFFF"/>
          <w:lang w:bidi="ar-SA"/>
        </w:rPr>
        <w:t>dorel.micle@e-uvt.ro (D.M.)</w:t>
      </w:r>
    </w:p>
    <w:p w14:paraId="380919BD" w14:textId="5B1E1865" w:rsidR="00064709" w:rsidRPr="0059452D" w:rsidRDefault="0059452D" w:rsidP="00064709">
      <w:pPr>
        <w:pStyle w:val="Standard"/>
        <w:widowControl/>
        <w:ind w:left="360" w:hanging="270"/>
        <w:rPr>
          <w:rFonts w:cs="Times New Roman"/>
          <w:color w:val="000000"/>
          <w:sz w:val="20"/>
          <w:szCs w:val="20"/>
          <w:shd w:val="clear" w:color="auto" w:fill="FFFFFF"/>
        </w:rPr>
      </w:pPr>
      <w:r w:rsidRPr="0059452D">
        <w:rPr>
          <w:rFonts w:cs="Times New Roman"/>
          <w:sz w:val="20"/>
          <w:szCs w:val="20"/>
          <w:vertAlign w:val="superscript"/>
        </w:rPr>
        <w:t>3</w:t>
      </w:r>
      <w:r w:rsidR="00064709" w:rsidRPr="0059452D">
        <w:rPr>
          <w:rFonts w:cs="Times New Roman"/>
          <w:sz w:val="20"/>
          <w:szCs w:val="20"/>
          <w:vertAlign w:val="superscript"/>
        </w:rPr>
        <w:t xml:space="preserve">   </w:t>
      </w:r>
      <w:r w:rsidR="00064709" w:rsidRPr="0059452D">
        <w:rPr>
          <w:rFonts w:cs="Times New Roman"/>
          <w:color w:val="000000"/>
          <w:sz w:val="20"/>
          <w:szCs w:val="20"/>
          <w:shd w:val="clear" w:color="auto" w:fill="FFFFFF"/>
        </w:rPr>
        <w:t>National Museum of Banat, 4 Martin Luther St, 305500, Timisoara, Romania</w:t>
      </w:r>
      <w:r w:rsidR="00064709" w:rsidRPr="0059452D">
        <w:rPr>
          <w:rFonts w:cs="Times New Roman"/>
          <w:sz w:val="20"/>
          <w:szCs w:val="20"/>
          <w:shd w:val="clear" w:color="auto" w:fill="FFFFFF"/>
        </w:rPr>
        <w:t>;</w:t>
      </w:r>
      <w:r w:rsidR="00064709" w:rsidRPr="0059452D">
        <w:rPr>
          <w:rFonts w:cs="Times New Roman"/>
          <w:color w:val="000000"/>
          <w:sz w:val="20"/>
          <w:szCs w:val="20"/>
          <w:shd w:val="clear" w:color="auto" w:fill="FFFFFF"/>
        </w:rPr>
        <w:t xml:space="preserve"> popa.stefan2811@gmail.com</w:t>
      </w:r>
    </w:p>
    <w:p w14:paraId="775D1654" w14:textId="151F9A75" w:rsidR="0059452D" w:rsidRPr="0059452D" w:rsidRDefault="0059452D" w:rsidP="0059452D">
      <w:pPr>
        <w:adjustRightInd w:val="0"/>
        <w:snapToGrid w:val="0"/>
        <w:spacing w:after="0" w:line="200" w:lineRule="atLeast"/>
        <w:ind w:left="90"/>
        <w:rPr>
          <w:rFonts w:ascii="Times New Roman" w:eastAsia="Times New Roman" w:hAnsi="Times New Roman" w:cs="Times New Roman"/>
          <w:color w:val="000000"/>
          <w:sz w:val="20"/>
          <w:szCs w:val="20"/>
          <w:lang w:val="en-US" w:eastAsia="de-DE" w:bidi="en-US"/>
        </w:rPr>
      </w:pPr>
      <w:r w:rsidRPr="0059452D">
        <w:rPr>
          <w:rFonts w:ascii="Times New Roman" w:eastAsia="Times New Roman" w:hAnsi="Times New Roman" w:cs="Times New Roman"/>
          <w:color w:val="000000"/>
          <w:sz w:val="20"/>
          <w:szCs w:val="20"/>
          <w:shd w:val="clear" w:color="auto" w:fill="FFFFFF"/>
          <w:vertAlign w:val="superscript"/>
          <w:lang w:val="en-US" w:eastAsia="de-DE" w:bidi="en-US"/>
        </w:rPr>
        <w:t>4</w:t>
      </w:r>
      <w:r w:rsidRPr="0059452D">
        <w:rPr>
          <w:rFonts w:ascii="Times New Roman" w:eastAsia="Times New Roman" w:hAnsi="Times New Roman" w:cs="Times New Roman"/>
          <w:color w:val="000000"/>
          <w:sz w:val="20"/>
          <w:szCs w:val="20"/>
          <w:shd w:val="clear" w:color="auto" w:fill="FFFFFF"/>
          <w:lang w:val="en-US" w:eastAsia="de-DE" w:bidi="en-US"/>
        </w:rPr>
        <w:t xml:space="preserve">   Department of Technology of Materials and Devices in Dental Medicine, </w:t>
      </w:r>
      <w:r w:rsidRPr="0059452D">
        <w:rPr>
          <w:rFonts w:ascii="Times New Roman" w:eastAsia="Times New Roman" w:hAnsi="Times New Roman" w:cs="Times New Roman"/>
          <w:color w:val="000000"/>
          <w:sz w:val="20"/>
          <w:szCs w:val="20"/>
          <w:lang w:val="en-US" w:eastAsia="de-DE" w:bidi="en-US"/>
        </w:rPr>
        <w:t>Multidisciplinary Center for Research, Evaluation, Diagnosis and Therapies in Oral Medicine,</w:t>
      </w:r>
      <w:r w:rsidRPr="0059452D">
        <w:rPr>
          <w:rFonts w:ascii="Times New Roman" w:eastAsia="Times New Roman" w:hAnsi="Times New Roman" w:cs="Times New Roman"/>
          <w:color w:val="000000"/>
          <w:sz w:val="20"/>
          <w:szCs w:val="20"/>
          <w:shd w:val="clear" w:color="auto" w:fill="FFFFFF"/>
          <w:lang w:val="en-US" w:eastAsia="de-DE" w:bidi="en-US"/>
        </w:rPr>
        <w:t xml:space="preserve"> “Victor Babes” University of Medicine and Pharmacy Timisoara, 2 </w:t>
      </w:r>
      <w:proofErr w:type="spellStart"/>
      <w:r w:rsidRPr="0059452D">
        <w:rPr>
          <w:rFonts w:ascii="Times New Roman" w:eastAsia="Times New Roman" w:hAnsi="Times New Roman" w:cs="Times New Roman"/>
          <w:color w:val="000000"/>
          <w:sz w:val="20"/>
          <w:szCs w:val="20"/>
          <w:shd w:val="clear" w:color="auto" w:fill="FFFFFF"/>
          <w:lang w:val="en-US" w:eastAsia="de-DE" w:bidi="en-US"/>
        </w:rPr>
        <w:t>Eftimie</w:t>
      </w:r>
      <w:proofErr w:type="spellEnd"/>
      <w:r w:rsidRPr="0059452D">
        <w:rPr>
          <w:rFonts w:ascii="Times New Roman" w:eastAsia="Times New Roman" w:hAnsi="Times New Roman" w:cs="Times New Roman"/>
          <w:color w:val="000000"/>
          <w:sz w:val="20"/>
          <w:szCs w:val="20"/>
          <w:shd w:val="clear" w:color="auto" w:fill="FFFFFF"/>
          <w:lang w:val="en-US" w:eastAsia="de-DE" w:bidi="en-US"/>
        </w:rPr>
        <w:t xml:space="preserve"> </w:t>
      </w:r>
      <w:proofErr w:type="spellStart"/>
      <w:r w:rsidRPr="0059452D">
        <w:rPr>
          <w:rFonts w:ascii="Times New Roman" w:eastAsia="Times New Roman" w:hAnsi="Times New Roman" w:cs="Times New Roman"/>
          <w:color w:val="000000"/>
          <w:sz w:val="20"/>
          <w:szCs w:val="20"/>
          <w:shd w:val="clear" w:color="auto" w:fill="FFFFFF"/>
          <w:lang w:val="en-US" w:eastAsia="de-DE" w:bidi="en-US"/>
        </w:rPr>
        <w:t>Murgu</w:t>
      </w:r>
      <w:proofErr w:type="spellEnd"/>
      <w:r w:rsidRPr="0059452D">
        <w:rPr>
          <w:rFonts w:ascii="Times New Roman" w:eastAsia="Times New Roman" w:hAnsi="Times New Roman" w:cs="Times New Roman"/>
          <w:color w:val="000000"/>
          <w:sz w:val="20"/>
          <w:szCs w:val="20"/>
          <w:shd w:val="clear" w:color="auto" w:fill="FFFFFF"/>
          <w:lang w:val="en-US" w:eastAsia="de-DE" w:bidi="en-US"/>
        </w:rPr>
        <w:t xml:space="preserve"> Sq., 300041 Timisoara, Romania</w:t>
      </w:r>
    </w:p>
    <w:p w14:paraId="33777474" w14:textId="161E67F3" w:rsidR="00064709" w:rsidRPr="00064709" w:rsidRDefault="00064709" w:rsidP="00064709">
      <w:pPr>
        <w:rPr>
          <w:lang w:val="en-US" w:eastAsia="de-DE" w:bidi="en-US"/>
        </w:rPr>
      </w:pPr>
    </w:p>
    <w:p w14:paraId="0774F448" w14:textId="66744817" w:rsidR="00064709" w:rsidRPr="005C65F1" w:rsidRDefault="00064709" w:rsidP="00064709">
      <w:pPr>
        <w:pStyle w:val="MDPI17abstract"/>
        <w:ind w:left="0"/>
        <w:rPr>
          <w:rFonts w:ascii="Times New Roman" w:hAnsi="Times New Roman"/>
          <w:sz w:val="24"/>
          <w:szCs w:val="24"/>
        </w:rPr>
      </w:pPr>
      <w:r w:rsidRPr="005C65F1">
        <w:rPr>
          <w:rFonts w:ascii="Times New Roman" w:hAnsi="Times New Roman"/>
          <w:b/>
          <w:sz w:val="24"/>
          <w:szCs w:val="24"/>
        </w:rPr>
        <w:t xml:space="preserve">Abstract: </w:t>
      </w:r>
      <w:r w:rsidRPr="005C65F1">
        <w:rPr>
          <w:rFonts w:ascii="Times New Roman" w:hAnsi="Times New Roman"/>
          <w:sz w:val="24"/>
          <w:szCs w:val="24"/>
          <w:shd w:val="clear" w:color="auto" w:fill="FFFFFF"/>
        </w:rPr>
        <w:t>This article presents the</w:t>
      </w:r>
      <w:r w:rsidRPr="005C65F1">
        <w:rPr>
          <w:rFonts w:ascii="Times New Roman" w:hAnsi="Times New Roman"/>
          <w:color w:val="auto"/>
          <w:sz w:val="24"/>
          <w:szCs w:val="24"/>
          <w:shd w:val="clear" w:color="auto" w:fill="FFFFFF"/>
        </w:rPr>
        <w:t xml:space="preserve"> case</w:t>
      </w:r>
      <w:r w:rsidR="00D46211" w:rsidRPr="005C65F1">
        <w:rPr>
          <w:rFonts w:ascii="Times New Roman" w:hAnsi="Times New Roman"/>
          <w:color w:val="auto"/>
          <w:sz w:val="24"/>
          <w:szCs w:val="24"/>
          <w:shd w:val="clear" w:color="auto" w:fill="FFFFFF"/>
        </w:rPr>
        <w:t xml:space="preserve"> </w:t>
      </w:r>
      <w:r w:rsidRPr="005C65F1">
        <w:rPr>
          <w:rFonts w:ascii="Times New Roman" w:hAnsi="Times New Roman"/>
          <w:sz w:val="24"/>
          <w:szCs w:val="24"/>
          <w:shd w:val="clear" w:color="auto" w:fill="FFFFFF"/>
        </w:rPr>
        <w:t>of an ancient skeleton presenting a maxillary supernumerary tooth (</w:t>
      </w:r>
      <w:proofErr w:type="spellStart"/>
      <w:r w:rsidRPr="005C65F1">
        <w:rPr>
          <w:rFonts w:ascii="Times New Roman" w:hAnsi="Times New Roman"/>
          <w:sz w:val="24"/>
          <w:szCs w:val="24"/>
          <w:shd w:val="clear" w:color="auto" w:fill="FFFFFF"/>
        </w:rPr>
        <w:t>mesiodens</w:t>
      </w:r>
      <w:proofErr w:type="spellEnd"/>
      <w:r w:rsidRPr="005C65F1">
        <w:rPr>
          <w:rFonts w:ascii="Times New Roman" w:hAnsi="Times New Roman"/>
          <w:sz w:val="24"/>
          <w:szCs w:val="24"/>
          <w:shd w:val="clear" w:color="auto" w:fill="FFFFFF"/>
        </w:rPr>
        <w:t xml:space="preserve">). The skeleton was found in an archaeological site in the western part of Romania and was dated back to the Eneolithic period, some 5500 years ago. The aim of this article is to analyze the </w:t>
      </w:r>
      <w:proofErr w:type="spellStart"/>
      <w:r w:rsidRPr="005C65F1">
        <w:rPr>
          <w:rFonts w:ascii="Times New Roman" w:hAnsi="Times New Roman"/>
          <w:sz w:val="24"/>
          <w:szCs w:val="24"/>
          <w:shd w:val="clear" w:color="auto" w:fill="FFFFFF"/>
        </w:rPr>
        <w:t>mesiodens</w:t>
      </w:r>
      <w:proofErr w:type="spellEnd"/>
      <w:r w:rsidRPr="005C65F1">
        <w:rPr>
          <w:rFonts w:ascii="Times New Roman" w:hAnsi="Times New Roman"/>
          <w:sz w:val="24"/>
          <w:szCs w:val="24"/>
          <w:shd w:val="clear" w:color="auto" w:fill="FFFFFF"/>
        </w:rPr>
        <w:t xml:space="preserve"> and the jaws in light of current knowledge regarding anomalies of dental development of past and present-time populations. The cranial remains were investigated from an orthodontic perspective through inspection and cone beam computed tomography (CBCT) scan. The occlusion was analyzed according to Angle’s classification and observations were made regarding the presence of calculus, dental wear, presence of caries, bone loss and ante-mortem tooth loss. Observations were made regarding tooth dimensions and comparisons were made with modern population. In this specific case, the </w:t>
      </w:r>
      <w:proofErr w:type="spellStart"/>
      <w:r w:rsidRPr="005C65F1">
        <w:rPr>
          <w:rFonts w:ascii="Times New Roman" w:hAnsi="Times New Roman"/>
          <w:sz w:val="24"/>
          <w:szCs w:val="24"/>
          <w:shd w:val="clear" w:color="auto" w:fill="FFFFFF"/>
        </w:rPr>
        <w:t>mesiodens</w:t>
      </w:r>
      <w:proofErr w:type="spellEnd"/>
      <w:r w:rsidRPr="005C65F1">
        <w:rPr>
          <w:rFonts w:ascii="Times New Roman" w:hAnsi="Times New Roman"/>
          <w:sz w:val="24"/>
          <w:szCs w:val="24"/>
          <w:shd w:val="clear" w:color="auto" w:fill="FFFFFF"/>
        </w:rPr>
        <w:t xml:space="preserve"> caused minimum disruption within the upper dental arch and the occlusion. A</w:t>
      </w:r>
      <w:r w:rsidR="00D46211" w:rsidRPr="005C65F1">
        <w:rPr>
          <w:rFonts w:ascii="Times New Roman" w:hAnsi="Times New Roman"/>
          <w:sz w:val="24"/>
          <w:szCs w:val="24"/>
          <w:shd w:val="clear" w:color="auto" w:fill="FFFFFF"/>
        </w:rPr>
        <w:t>lso,</w:t>
      </w:r>
      <w:r w:rsidRPr="005C65F1">
        <w:rPr>
          <w:rFonts w:ascii="Times New Roman" w:hAnsi="Times New Roman"/>
          <w:sz w:val="24"/>
          <w:szCs w:val="24"/>
          <w:shd w:val="clear" w:color="auto" w:fill="FFFFFF"/>
        </w:rPr>
        <w:t xml:space="preserve"> it did not have any negative impact on the adjacent teeth or cause any other complication. Judging by the analysis of the jaws, the presence of the </w:t>
      </w:r>
      <w:proofErr w:type="spellStart"/>
      <w:r w:rsidRPr="005C65F1">
        <w:rPr>
          <w:rFonts w:ascii="Times New Roman" w:hAnsi="Times New Roman"/>
          <w:sz w:val="24"/>
          <w:szCs w:val="24"/>
          <w:shd w:val="clear" w:color="auto" w:fill="FFFFFF"/>
        </w:rPr>
        <w:t>mesiodens</w:t>
      </w:r>
      <w:proofErr w:type="spellEnd"/>
      <w:r w:rsidRPr="005C65F1">
        <w:rPr>
          <w:rFonts w:ascii="Times New Roman" w:hAnsi="Times New Roman"/>
          <w:sz w:val="24"/>
          <w:szCs w:val="24"/>
          <w:shd w:val="clear" w:color="auto" w:fill="FFFFFF"/>
        </w:rPr>
        <w:t xml:space="preserve"> had little impact on the overall oral health of the person. As suggested by other findings in the scientific literature, the </w:t>
      </w:r>
      <w:proofErr w:type="spellStart"/>
      <w:r w:rsidRPr="005C65F1">
        <w:rPr>
          <w:rFonts w:ascii="Times New Roman" w:hAnsi="Times New Roman"/>
          <w:sz w:val="24"/>
          <w:szCs w:val="24"/>
          <w:shd w:val="clear" w:color="auto" w:fill="FFFFFF"/>
        </w:rPr>
        <w:t>mesiodens</w:t>
      </w:r>
      <w:proofErr w:type="spellEnd"/>
      <w:r w:rsidRPr="005C65F1">
        <w:rPr>
          <w:rFonts w:ascii="Times New Roman" w:hAnsi="Times New Roman"/>
          <w:sz w:val="24"/>
          <w:szCs w:val="24"/>
          <w:shd w:val="clear" w:color="auto" w:fill="FFFFFF"/>
        </w:rPr>
        <w:t xml:space="preserve"> is an anomaly found throughout all historical periods, from the oldest archaeological sites to present day</w:t>
      </w:r>
      <w:r w:rsidR="00D46211" w:rsidRPr="005C65F1">
        <w:rPr>
          <w:rFonts w:ascii="Times New Roman" w:hAnsi="Times New Roman"/>
          <w:sz w:val="24"/>
          <w:szCs w:val="24"/>
          <w:shd w:val="clear" w:color="auto" w:fill="FFFFFF"/>
        </w:rPr>
        <w:t>s</w:t>
      </w:r>
      <w:r w:rsidRPr="005C65F1">
        <w:rPr>
          <w:rFonts w:ascii="Times New Roman" w:hAnsi="Times New Roman"/>
          <w:sz w:val="24"/>
          <w:szCs w:val="24"/>
          <w:shd w:val="clear" w:color="auto" w:fill="FFFFFF"/>
        </w:rPr>
        <w:t>.</w:t>
      </w:r>
    </w:p>
    <w:p w14:paraId="6E38F90E" w14:textId="42D60E4E" w:rsidR="002D264E" w:rsidRPr="005C65F1" w:rsidRDefault="002D264E">
      <w:pPr>
        <w:rPr>
          <w:rFonts w:ascii="Times New Roman" w:hAnsi="Times New Roman" w:cs="Times New Roman"/>
          <w:sz w:val="24"/>
          <w:szCs w:val="24"/>
        </w:rPr>
      </w:pPr>
    </w:p>
    <w:p w14:paraId="28EFAB6A" w14:textId="0B402D6C" w:rsidR="00CE0ADF" w:rsidRPr="005C65F1" w:rsidRDefault="00CE0ADF">
      <w:pPr>
        <w:rPr>
          <w:rFonts w:ascii="Times New Roman" w:hAnsi="Times New Roman" w:cs="Times New Roman"/>
          <w:sz w:val="24"/>
          <w:szCs w:val="24"/>
        </w:rPr>
      </w:pPr>
      <w:r w:rsidRPr="005C65F1">
        <w:rPr>
          <w:rFonts w:ascii="Times New Roman" w:hAnsi="Times New Roman" w:cs="Times New Roman"/>
          <w:sz w:val="24"/>
          <w:szCs w:val="24"/>
        </w:rPr>
        <w:t>Recent publications:</w:t>
      </w:r>
    </w:p>
    <w:p w14:paraId="479CDBCC" w14:textId="77777777" w:rsidR="00CE0ADF" w:rsidRPr="00CE0ADF" w:rsidRDefault="00CE0ADF" w:rsidP="00CE0ADF">
      <w:pPr>
        <w:widowControl w:val="0"/>
        <w:autoSpaceDE w:val="0"/>
        <w:autoSpaceDN w:val="0"/>
        <w:adjustRightInd w:val="0"/>
        <w:spacing w:line="240" w:lineRule="auto"/>
        <w:ind w:left="480" w:hanging="480"/>
        <w:rPr>
          <w:rFonts w:ascii="Times New Roman" w:eastAsia="Calibri" w:hAnsi="Times New Roman" w:cs="Times New Roman"/>
          <w:noProof/>
          <w:sz w:val="24"/>
          <w:szCs w:val="24"/>
        </w:rPr>
      </w:pPr>
      <w:r w:rsidRPr="00CE0ADF">
        <w:rPr>
          <w:rFonts w:ascii="Times New Roman" w:eastAsia="Calibri" w:hAnsi="Times New Roman" w:cs="Times New Roman"/>
          <w:noProof/>
          <w:sz w:val="24"/>
          <w:szCs w:val="24"/>
        </w:rPr>
        <w:t>Ceperuelo, D., Lozano, M., Duran-Sindreu, F., Mercadé, M., 2015. Supernumerary fourth molar and dental pathologies in a Chalcolithic individual from the El Mirador Cave site (Sierra de Atapuerca, Burgos, Spain). Homo 66, 15–26. https://doi.org/10.1016/j.jchb.2014.05.007</w:t>
      </w:r>
    </w:p>
    <w:p w14:paraId="67A8EA50" w14:textId="77777777" w:rsidR="00CE0ADF" w:rsidRPr="00CE0ADF" w:rsidRDefault="00CE0ADF" w:rsidP="00CE0ADF">
      <w:pPr>
        <w:widowControl w:val="0"/>
        <w:autoSpaceDE w:val="0"/>
        <w:autoSpaceDN w:val="0"/>
        <w:adjustRightInd w:val="0"/>
        <w:spacing w:line="240" w:lineRule="auto"/>
        <w:ind w:left="480" w:hanging="480"/>
        <w:rPr>
          <w:rFonts w:ascii="Times New Roman" w:eastAsia="Calibri" w:hAnsi="Times New Roman" w:cs="Times New Roman"/>
          <w:noProof/>
          <w:sz w:val="24"/>
          <w:szCs w:val="24"/>
        </w:rPr>
      </w:pPr>
      <w:r w:rsidRPr="00CE0ADF">
        <w:rPr>
          <w:rFonts w:ascii="Times New Roman" w:eastAsia="Calibri" w:hAnsi="Times New Roman" w:cs="Times New Roman"/>
          <w:noProof/>
          <w:sz w:val="24"/>
          <w:szCs w:val="24"/>
        </w:rPr>
        <w:t>Chalakkal, P., Krishnan, R., De Souza, N., Da Costa, G.C., 2018. A rare occurrence of supplementary maxillary lateral incisors and a detailed review on supernumerary teeth. J. Oral Maxillofac. Pathol. 22, 149. https://doi.org/10.4103/jomfp.JOMFP_213_15</w:t>
      </w:r>
    </w:p>
    <w:p w14:paraId="3EA36D55" w14:textId="77777777" w:rsidR="00CE0ADF" w:rsidRPr="00CE0ADF" w:rsidRDefault="00CE0ADF" w:rsidP="00CE0ADF">
      <w:pPr>
        <w:widowControl w:val="0"/>
        <w:autoSpaceDE w:val="0"/>
        <w:autoSpaceDN w:val="0"/>
        <w:adjustRightInd w:val="0"/>
        <w:spacing w:line="240" w:lineRule="auto"/>
        <w:ind w:left="480" w:hanging="480"/>
        <w:rPr>
          <w:rFonts w:ascii="Times New Roman" w:eastAsia="Calibri" w:hAnsi="Times New Roman" w:cs="Times New Roman"/>
          <w:noProof/>
          <w:sz w:val="24"/>
          <w:szCs w:val="24"/>
        </w:rPr>
      </w:pPr>
      <w:r w:rsidRPr="00CE0ADF">
        <w:rPr>
          <w:rFonts w:ascii="Times New Roman" w:eastAsia="Calibri" w:hAnsi="Times New Roman" w:cs="Times New Roman"/>
          <w:noProof/>
          <w:sz w:val="24"/>
          <w:szCs w:val="24"/>
        </w:rPr>
        <w:t>Forshaw, R., 2019. The Two Brothers: an enlightening study of ancient Egyptian teeth. Br. Dent. J. 226, 518–524. https://doi.org/10.1038/s41415-019-0149-2</w:t>
      </w:r>
    </w:p>
    <w:p w14:paraId="1EA6302B" w14:textId="77777777" w:rsidR="00CE0ADF" w:rsidRPr="00CE0ADF" w:rsidRDefault="00CE0ADF" w:rsidP="00CE0ADF">
      <w:pPr>
        <w:widowControl w:val="0"/>
        <w:autoSpaceDE w:val="0"/>
        <w:autoSpaceDN w:val="0"/>
        <w:adjustRightInd w:val="0"/>
        <w:spacing w:line="240" w:lineRule="auto"/>
        <w:ind w:left="480" w:hanging="480"/>
        <w:rPr>
          <w:rFonts w:ascii="Times New Roman" w:eastAsia="Calibri" w:hAnsi="Times New Roman" w:cs="Times New Roman"/>
          <w:noProof/>
          <w:sz w:val="24"/>
          <w:szCs w:val="24"/>
        </w:rPr>
      </w:pPr>
      <w:r w:rsidRPr="00CE0ADF">
        <w:rPr>
          <w:rFonts w:ascii="Times New Roman" w:eastAsia="Calibri" w:hAnsi="Times New Roman" w:cs="Times New Roman"/>
          <w:noProof/>
          <w:sz w:val="24"/>
          <w:szCs w:val="24"/>
        </w:rPr>
        <w:t>Fuss, J., Uhlig, G., Böhme, M., 2018. Earliest evidence of caries lesion in hominids reveal sugar-rich diet for a middle miocene dryopithecine from europe. PLoS One 13. https://doi.org/10.1371/journal.pone.0203307</w:t>
      </w:r>
    </w:p>
    <w:p w14:paraId="7DE7B223" w14:textId="77777777" w:rsidR="00253DF8" w:rsidRPr="00253DF8" w:rsidRDefault="00253DF8" w:rsidP="00253DF8">
      <w:pPr>
        <w:widowControl w:val="0"/>
        <w:autoSpaceDE w:val="0"/>
        <w:autoSpaceDN w:val="0"/>
        <w:adjustRightInd w:val="0"/>
        <w:spacing w:line="240" w:lineRule="auto"/>
        <w:ind w:left="480" w:hanging="480"/>
        <w:rPr>
          <w:rFonts w:ascii="Times New Roman" w:eastAsia="Calibri" w:hAnsi="Times New Roman" w:cs="Times New Roman"/>
          <w:noProof/>
          <w:sz w:val="24"/>
          <w:szCs w:val="24"/>
        </w:rPr>
      </w:pPr>
      <w:r w:rsidRPr="00253DF8">
        <w:rPr>
          <w:rFonts w:ascii="Times New Roman" w:eastAsia="Calibri" w:hAnsi="Times New Roman" w:cs="Times New Roman"/>
          <w:noProof/>
          <w:sz w:val="24"/>
          <w:szCs w:val="24"/>
        </w:rPr>
        <w:t xml:space="preserve">Heuck Henriksson, C., Andersson, M.E.M., Møystad, A., 2019. Hypodontia and retention of </w:t>
      </w:r>
      <w:r w:rsidRPr="00253DF8">
        <w:rPr>
          <w:rFonts w:ascii="Times New Roman" w:eastAsia="Calibri" w:hAnsi="Times New Roman" w:cs="Times New Roman"/>
          <w:noProof/>
          <w:sz w:val="24"/>
          <w:szCs w:val="24"/>
        </w:rPr>
        <w:lastRenderedPageBreak/>
        <w:t>third molars in Norwegian medieval skeletons: dental radiography in osteoarchaeology. Acta Odontol. Scand. https://doi.org/10.1080/00016357.2018.1549749</w:t>
      </w:r>
    </w:p>
    <w:p w14:paraId="5DF76A14" w14:textId="77777777" w:rsidR="00253DF8" w:rsidRPr="00253DF8" w:rsidRDefault="00253DF8" w:rsidP="00253DF8">
      <w:pPr>
        <w:widowControl w:val="0"/>
        <w:autoSpaceDE w:val="0"/>
        <w:autoSpaceDN w:val="0"/>
        <w:adjustRightInd w:val="0"/>
        <w:spacing w:line="240" w:lineRule="auto"/>
        <w:ind w:left="480" w:hanging="480"/>
        <w:rPr>
          <w:rFonts w:ascii="Times New Roman" w:eastAsia="Calibri" w:hAnsi="Times New Roman" w:cs="Times New Roman"/>
          <w:noProof/>
          <w:sz w:val="24"/>
          <w:szCs w:val="24"/>
        </w:rPr>
      </w:pPr>
      <w:r w:rsidRPr="00253DF8">
        <w:rPr>
          <w:rFonts w:ascii="Times New Roman" w:eastAsia="Calibri" w:hAnsi="Times New Roman" w:cs="Times New Roman"/>
          <w:noProof/>
          <w:sz w:val="24"/>
          <w:szCs w:val="24"/>
        </w:rPr>
        <w:t>Lacy, S.A., 2014. The oral pathological conditions of the Broken Hill (Kabwe) 1 cranium. Int. J. Paleopathol. 7, 57–63. https://doi.org/10.1016/j.ijpp.2014.06.005</w:t>
      </w:r>
    </w:p>
    <w:p w14:paraId="63AC1906" w14:textId="77777777" w:rsidR="00253DF8" w:rsidRPr="00253DF8" w:rsidRDefault="00253DF8" w:rsidP="00253DF8">
      <w:pPr>
        <w:widowControl w:val="0"/>
        <w:autoSpaceDE w:val="0"/>
        <w:autoSpaceDN w:val="0"/>
        <w:adjustRightInd w:val="0"/>
        <w:spacing w:line="240" w:lineRule="auto"/>
        <w:ind w:left="480" w:hanging="480"/>
        <w:rPr>
          <w:rFonts w:ascii="Times New Roman" w:eastAsia="Calibri" w:hAnsi="Times New Roman" w:cs="Times New Roman"/>
          <w:noProof/>
          <w:sz w:val="24"/>
          <w:szCs w:val="24"/>
        </w:rPr>
      </w:pPr>
      <w:r w:rsidRPr="00253DF8">
        <w:rPr>
          <w:rFonts w:ascii="Times New Roman" w:eastAsia="Calibri" w:hAnsi="Times New Roman" w:cs="Times New Roman"/>
          <w:noProof/>
          <w:sz w:val="24"/>
          <w:szCs w:val="24"/>
        </w:rPr>
        <w:t>Munoz, O., 2017. Transition to agriculture in South-Eastern Arabia: Insights from oral conditions. Am. J. Phys. Anthropol. 164, 702–719. https://doi.org/10.1002/ajpa.23307</w:t>
      </w:r>
    </w:p>
    <w:p w14:paraId="381B31F8" w14:textId="15FE8834" w:rsidR="00CE0ADF" w:rsidRPr="005C65F1" w:rsidRDefault="00CE0ADF">
      <w:pPr>
        <w:rPr>
          <w:rFonts w:ascii="Times New Roman" w:hAnsi="Times New Roman" w:cs="Times New Roman"/>
          <w:sz w:val="24"/>
          <w:szCs w:val="24"/>
          <w:lang w:val="en-US"/>
        </w:rPr>
      </w:pPr>
    </w:p>
    <w:p w14:paraId="60BBF14E" w14:textId="252522F1" w:rsidR="00D46211" w:rsidRPr="005C65F1" w:rsidRDefault="00D46211">
      <w:pPr>
        <w:rPr>
          <w:rFonts w:ascii="Times New Roman" w:hAnsi="Times New Roman" w:cs="Times New Roman"/>
          <w:sz w:val="24"/>
          <w:szCs w:val="24"/>
          <w:lang w:val="en-US"/>
        </w:rPr>
      </w:pPr>
    </w:p>
    <w:p w14:paraId="1CBA36B8" w14:textId="4C48D2AA" w:rsidR="00D46211" w:rsidRPr="00631F45" w:rsidRDefault="00D46211">
      <w:pPr>
        <w:rPr>
          <w:rFonts w:ascii="Times New Roman" w:hAnsi="Times New Roman" w:cs="Times New Roman"/>
          <w:b/>
          <w:bCs/>
          <w:sz w:val="24"/>
          <w:szCs w:val="24"/>
          <w:lang w:val="en-US"/>
        </w:rPr>
      </w:pPr>
      <w:r w:rsidRPr="00631F45">
        <w:rPr>
          <w:rFonts w:ascii="Times New Roman" w:hAnsi="Times New Roman" w:cs="Times New Roman"/>
          <w:b/>
          <w:bCs/>
          <w:sz w:val="24"/>
          <w:szCs w:val="24"/>
          <w:lang w:val="en-US"/>
        </w:rPr>
        <w:t>Biography</w:t>
      </w:r>
    </w:p>
    <w:p w14:paraId="3FF70147" w14:textId="59CC8A22" w:rsidR="00D46211" w:rsidRPr="005C65F1" w:rsidRDefault="00D46211">
      <w:pPr>
        <w:rPr>
          <w:rFonts w:ascii="Times New Roman" w:hAnsi="Times New Roman" w:cs="Times New Roman"/>
          <w:sz w:val="24"/>
          <w:szCs w:val="24"/>
          <w:lang w:val="en-US"/>
        </w:rPr>
      </w:pPr>
      <w:r w:rsidRPr="005C65F1">
        <w:rPr>
          <w:rFonts w:ascii="Times New Roman" w:hAnsi="Times New Roman" w:cs="Times New Roman"/>
          <w:sz w:val="24"/>
          <w:szCs w:val="24"/>
          <w:lang w:val="en-US"/>
        </w:rPr>
        <w:t>Laura Maria Beschiu is a dentist and Specialist Orthodontist</w:t>
      </w:r>
      <w:r w:rsidR="00A37E6E" w:rsidRPr="005C65F1">
        <w:rPr>
          <w:rFonts w:ascii="Times New Roman" w:hAnsi="Times New Roman" w:cs="Times New Roman"/>
          <w:sz w:val="24"/>
          <w:szCs w:val="24"/>
          <w:lang w:val="en-US"/>
        </w:rPr>
        <w:t xml:space="preserve"> having qualified from </w:t>
      </w:r>
      <w:proofErr w:type="gramStart"/>
      <w:r w:rsidR="00A37E6E" w:rsidRPr="005C65F1">
        <w:rPr>
          <w:rFonts w:ascii="Times New Roman" w:hAnsi="Times New Roman" w:cs="Times New Roman"/>
          <w:sz w:val="24"/>
          <w:szCs w:val="24"/>
          <w:lang w:val="en-US"/>
        </w:rPr>
        <w:t>the</w:t>
      </w:r>
      <w:r w:rsidR="005C65F1">
        <w:rPr>
          <w:rFonts w:ascii="Times New Roman" w:hAnsi="Times New Roman" w:cs="Times New Roman"/>
          <w:sz w:val="24"/>
          <w:szCs w:val="24"/>
          <w:lang w:val="en-US"/>
        </w:rPr>
        <w:t xml:space="preserve"> </w:t>
      </w:r>
      <w:r w:rsidR="00A37E6E" w:rsidRPr="005C65F1">
        <w:rPr>
          <w:rFonts w:ascii="Times New Roman" w:hAnsi="Times New Roman" w:cs="Times New Roman"/>
          <w:sz w:val="24"/>
          <w:szCs w:val="24"/>
          <w:lang w:val="en-US"/>
        </w:rPr>
        <w:t>”Victor</w:t>
      </w:r>
      <w:proofErr w:type="gramEnd"/>
      <w:r w:rsidR="00A37E6E" w:rsidRPr="005C65F1">
        <w:rPr>
          <w:rFonts w:ascii="Times New Roman" w:hAnsi="Times New Roman" w:cs="Times New Roman"/>
          <w:sz w:val="24"/>
          <w:szCs w:val="24"/>
          <w:lang w:val="en-US"/>
        </w:rPr>
        <w:t xml:space="preserve"> Babes University of Medicine and Pharmacy” in Timisoara, Romania, and having</w:t>
      </w:r>
      <w:r w:rsidR="00915AF2" w:rsidRPr="005C65F1">
        <w:rPr>
          <w:rFonts w:ascii="Times New Roman" w:hAnsi="Times New Roman" w:cs="Times New Roman"/>
          <w:sz w:val="24"/>
          <w:szCs w:val="24"/>
          <w:lang w:val="en-US"/>
        </w:rPr>
        <w:t xml:space="preserve"> a special interest in Paleopathology of teeth in particular. She is also a PhD student, conducting research in this field.</w:t>
      </w:r>
    </w:p>
    <w:p w14:paraId="29B6D00F" w14:textId="348D2573" w:rsidR="004C104B" w:rsidRPr="005C65F1" w:rsidRDefault="004C104B">
      <w:pPr>
        <w:rPr>
          <w:rFonts w:ascii="Times New Roman" w:hAnsi="Times New Roman" w:cs="Times New Roman"/>
          <w:sz w:val="24"/>
          <w:szCs w:val="24"/>
          <w:lang w:val="en-US"/>
        </w:rPr>
      </w:pPr>
      <w:r w:rsidRPr="005C65F1">
        <w:rPr>
          <w:rFonts w:ascii="Times New Roman" w:hAnsi="Times New Roman" w:cs="Times New Roman"/>
          <w:sz w:val="24"/>
          <w:szCs w:val="24"/>
          <w:lang w:val="en-US"/>
        </w:rPr>
        <w:t>She is currently working as an Orthodontist in private practice in Ireland</w:t>
      </w:r>
      <w:r w:rsidR="005C65F1" w:rsidRPr="005C65F1">
        <w:rPr>
          <w:rFonts w:ascii="Times New Roman" w:hAnsi="Times New Roman" w:cs="Times New Roman"/>
          <w:sz w:val="24"/>
          <w:szCs w:val="24"/>
          <w:lang w:val="en-US"/>
        </w:rPr>
        <w:t>.</w:t>
      </w:r>
    </w:p>
    <w:p w14:paraId="25E274DC" w14:textId="7BA9EBB8" w:rsidR="005C65F1" w:rsidRPr="005C65F1" w:rsidRDefault="005C65F1">
      <w:pPr>
        <w:rPr>
          <w:rFonts w:ascii="Times New Roman" w:hAnsi="Times New Roman" w:cs="Times New Roman"/>
          <w:sz w:val="24"/>
          <w:szCs w:val="24"/>
          <w:lang w:val="en-US"/>
        </w:rPr>
      </w:pPr>
    </w:p>
    <w:p w14:paraId="40C4DCD7" w14:textId="75BDA328" w:rsidR="005C65F1" w:rsidRPr="005C65F1" w:rsidRDefault="005C65F1">
      <w:pPr>
        <w:rPr>
          <w:rFonts w:ascii="Times New Roman" w:hAnsi="Times New Roman" w:cs="Times New Roman"/>
          <w:sz w:val="24"/>
          <w:szCs w:val="24"/>
          <w:lang w:val="en-US"/>
        </w:rPr>
      </w:pPr>
      <w:r w:rsidRPr="005C65F1">
        <w:rPr>
          <w:rFonts w:ascii="Times New Roman" w:hAnsi="Times New Roman" w:cs="Times New Roman"/>
          <w:sz w:val="24"/>
          <w:szCs w:val="24"/>
          <w:lang w:val="en-US"/>
        </w:rPr>
        <w:t xml:space="preserve">Email: </w:t>
      </w:r>
      <w:hyperlink r:id="rId4" w:history="1">
        <w:r w:rsidRPr="005C65F1">
          <w:rPr>
            <w:rStyle w:val="Hyperlink"/>
            <w:rFonts w:ascii="Times New Roman" w:hAnsi="Times New Roman" w:cs="Times New Roman"/>
            <w:sz w:val="24"/>
            <w:szCs w:val="24"/>
            <w:lang w:val="en-US"/>
          </w:rPr>
          <w:t>beschiu.laura@umft.ro</w:t>
        </w:r>
      </w:hyperlink>
    </w:p>
    <w:p w14:paraId="013414AE" w14:textId="07292015" w:rsidR="005C65F1" w:rsidRPr="005C65F1" w:rsidRDefault="005C65F1">
      <w:pPr>
        <w:rPr>
          <w:rFonts w:ascii="Times New Roman" w:hAnsi="Times New Roman" w:cs="Times New Roman"/>
          <w:sz w:val="24"/>
          <w:szCs w:val="24"/>
          <w:lang w:val="en-US"/>
        </w:rPr>
      </w:pPr>
    </w:p>
    <w:p w14:paraId="4FC0847E" w14:textId="410EF72B" w:rsidR="005C65F1" w:rsidRPr="005C65F1" w:rsidRDefault="005C65F1">
      <w:pPr>
        <w:rPr>
          <w:rFonts w:ascii="Times New Roman" w:hAnsi="Times New Roman" w:cs="Times New Roman"/>
          <w:sz w:val="24"/>
          <w:szCs w:val="24"/>
          <w:lang w:val="en-US"/>
        </w:rPr>
      </w:pPr>
      <w:r w:rsidRPr="005C65F1">
        <w:rPr>
          <w:rFonts w:ascii="Times New Roman" w:hAnsi="Times New Roman" w:cs="Times New Roman"/>
          <w:b/>
          <w:bCs/>
          <w:sz w:val="24"/>
          <w:szCs w:val="24"/>
          <w:lang w:val="en-US"/>
        </w:rPr>
        <w:t>Presenting author details</w:t>
      </w:r>
      <w:r w:rsidRPr="005C65F1">
        <w:rPr>
          <w:rFonts w:ascii="Times New Roman" w:hAnsi="Times New Roman" w:cs="Times New Roman"/>
          <w:sz w:val="24"/>
          <w:szCs w:val="24"/>
          <w:lang w:val="en-US"/>
        </w:rPr>
        <w:t>:</w:t>
      </w:r>
    </w:p>
    <w:p w14:paraId="762D1239" w14:textId="402B6FA1" w:rsidR="005C65F1" w:rsidRPr="005C65F1" w:rsidRDefault="005C65F1">
      <w:pPr>
        <w:rPr>
          <w:rFonts w:ascii="Times New Roman" w:hAnsi="Times New Roman" w:cs="Times New Roman"/>
          <w:sz w:val="24"/>
          <w:szCs w:val="24"/>
          <w:lang w:val="en-US"/>
        </w:rPr>
      </w:pPr>
      <w:r w:rsidRPr="005C65F1">
        <w:rPr>
          <w:rFonts w:ascii="Times New Roman" w:hAnsi="Times New Roman" w:cs="Times New Roman"/>
          <w:sz w:val="24"/>
          <w:szCs w:val="24"/>
          <w:lang w:val="en-US"/>
        </w:rPr>
        <w:t>Laura Maria Beschiu</w:t>
      </w:r>
    </w:p>
    <w:p w14:paraId="5D6644C9" w14:textId="59D8EA4A" w:rsidR="005C65F1" w:rsidRPr="005C65F1" w:rsidRDefault="005C65F1">
      <w:pPr>
        <w:rPr>
          <w:rFonts w:ascii="Times New Roman" w:hAnsi="Times New Roman" w:cs="Times New Roman"/>
          <w:sz w:val="24"/>
          <w:szCs w:val="24"/>
          <w:lang w:val="en-US"/>
        </w:rPr>
      </w:pPr>
      <w:r w:rsidRPr="005C65F1">
        <w:rPr>
          <w:rFonts w:ascii="Times New Roman" w:hAnsi="Times New Roman" w:cs="Times New Roman"/>
          <w:sz w:val="24"/>
          <w:szCs w:val="24"/>
          <w:lang w:val="en-US"/>
        </w:rPr>
        <w:t>Ph: 00353851966249</w:t>
      </w:r>
    </w:p>
    <w:p w14:paraId="71A10C7F" w14:textId="5E7D5C4E" w:rsidR="005C65F1" w:rsidRPr="005C65F1" w:rsidRDefault="005C65F1">
      <w:pPr>
        <w:rPr>
          <w:rFonts w:ascii="Times New Roman" w:hAnsi="Times New Roman" w:cs="Times New Roman"/>
          <w:sz w:val="24"/>
          <w:szCs w:val="24"/>
          <w:lang w:val="en-US"/>
        </w:rPr>
      </w:pPr>
      <w:r w:rsidRPr="005C65F1">
        <w:rPr>
          <w:rFonts w:ascii="Times New Roman" w:hAnsi="Times New Roman" w:cs="Times New Roman"/>
          <w:sz w:val="24"/>
          <w:szCs w:val="24"/>
          <w:lang w:val="en-US"/>
        </w:rPr>
        <w:t>Oral presentation</w:t>
      </w:r>
    </w:p>
    <w:sectPr w:rsidR="005C65F1" w:rsidRPr="005C65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709"/>
    <w:rsid w:val="00064709"/>
    <w:rsid w:val="00253DF8"/>
    <w:rsid w:val="002D264E"/>
    <w:rsid w:val="004C104B"/>
    <w:rsid w:val="0059452D"/>
    <w:rsid w:val="005C00DC"/>
    <w:rsid w:val="005C65F1"/>
    <w:rsid w:val="00631F45"/>
    <w:rsid w:val="008C3782"/>
    <w:rsid w:val="00915AF2"/>
    <w:rsid w:val="00A37E6E"/>
    <w:rsid w:val="00CE0ADF"/>
    <w:rsid w:val="00D46211"/>
    <w:rsid w:val="00DE71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E9353"/>
  <w15:chartTrackingRefBased/>
  <w15:docId w15:val="{FF4F029D-338A-4655-86A7-291B6E2BF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next w:val="Normal"/>
    <w:qFormat/>
    <w:rsid w:val="0006470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styleId="CommentText">
    <w:name w:val="annotation text"/>
    <w:basedOn w:val="Normal"/>
    <w:link w:val="CommentTextChar"/>
    <w:uiPriority w:val="99"/>
    <w:semiHidden/>
    <w:unhideWhenUsed/>
    <w:rsid w:val="00064709"/>
    <w:pPr>
      <w:spacing w:line="240" w:lineRule="auto"/>
    </w:pPr>
    <w:rPr>
      <w:sz w:val="20"/>
      <w:szCs w:val="20"/>
    </w:rPr>
  </w:style>
  <w:style w:type="character" w:customStyle="1" w:styleId="CommentTextChar">
    <w:name w:val="Comment Text Char"/>
    <w:basedOn w:val="DefaultParagraphFont"/>
    <w:link w:val="CommentText"/>
    <w:uiPriority w:val="99"/>
    <w:semiHidden/>
    <w:rsid w:val="00064709"/>
    <w:rPr>
      <w:sz w:val="20"/>
      <w:szCs w:val="20"/>
    </w:rPr>
  </w:style>
  <w:style w:type="character" w:styleId="CommentReference">
    <w:name w:val="annotation reference"/>
    <w:rsid w:val="00064709"/>
    <w:rPr>
      <w:sz w:val="21"/>
      <w:szCs w:val="21"/>
    </w:rPr>
  </w:style>
  <w:style w:type="paragraph" w:customStyle="1" w:styleId="Standard">
    <w:name w:val="Standard"/>
    <w:rsid w:val="00064709"/>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styleId="Hyperlink">
    <w:name w:val="Hyperlink"/>
    <w:uiPriority w:val="99"/>
    <w:unhideWhenUsed/>
    <w:rsid w:val="00064709"/>
    <w:rPr>
      <w:color w:val="0000FF"/>
      <w:u w:val="single"/>
    </w:rPr>
  </w:style>
  <w:style w:type="paragraph" w:customStyle="1" w:styleId="MDPI13authornames">
    <w:name w:val="MDPI_1.3_authornames"/>
    <w:basedOn w:val="Normal"/>
    <w:next w:val="Normal"/>
    <w:qFormat/>
    <w:rsid w:val="00064709"/>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6affiliation">
    <w:name w:val="MDPI_1.6_affiliation"/>
    <w:basedOn w:val="Normal"/>
    <w:qFormat/>
    <w:rsid w:val="00064709"/>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character" w:styleId="UnresolvedMention">
    <w:name w:val="Unresolved Mention"/>
    <w:basedOn w:val="DefaultParagraphFont"/>
    <w:uiPriority w:val="99"/>
    <w:semiHidden/>
    <w:unhideWhenUsed/>
    <w:rsid w:val="005C6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schiu.laura@umf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654</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beschiu</dc:creator>
  <cp:keywords/>
  <dc:description/>
  <cp:lastModifiedBy>ioan beschiu</cp:lastModifiedBy>
  <cp:revision>3</cp:revision>
  <dcterms:created xsi:type="dcterms:W3CDTF">2022-01-06T14:42:00Z</dcterms:created>
  <dcterms:modified xsi:type="dcterms:W3CDTF">2022-01-06T14:43:00Z</dcterms:modified>
</cp:coreProperties>
</file>