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3334DA" w:rsidP="00D31DDD">
      <w:pPr>
        <w:rPr>
          <w:sz w:val="22"/>
          <w:szCs w:val="22"/>
          <w:lang w:val="en-GB"/>
        </w:rPr>
      </w:pPr>
      <w:r>
        <w:rPr>
          <w:b/>
          <w:bCs/>
          <w:sz w:val="28"/>
          <w:szCs w:val="28"/>
          <w:lang w:val="en-GB"/>
        </w:rPr>
        <w:t>FRAME IT - Workshop</w:t>
      </w:r>
      <w:r>
        <w:rPr>
          <w:sz w:val="22"/>
          <w:szCs w:val="22"/>
          <w:lang w:val="en-GB"/>
        </w:rPr>
        <w:t xml:space="preserve">                     </w:t>
      </w:r>
      <w:r w:rsidR="003849E4">
        <w:rPr>
          <w:sz w:val="22"/>
          <w:szCs w:val="22"/>
          <w:lang w:val="en-GB"/>
        </w:rPr>
        <w:t xml:space="preserve"> </w:t>
      </w:r>
      <w:r w:rsidR="002C0F2B">
        <w:rPr>
          <w:sz w:val="22"/>
          <w:szCs w:val="22"/>
          <w:lang w:val="en-GB"/>
        </w:rPr>
        <w:t xml:space="preserve">  </w:t>
      </w:r>
      <w:r w:rsidR="00D31DDD" w:rsidRPr="00D31DDD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714747" cy="2344572"/>
            <wp:effectExtent l="19050" t="0" r="0" b="0"/>
            <wp:docPr id="3" name="Picture 1" descr="C:\Users\hp\Pictures\Qassim\DSC_43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Qassim\DSC_439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287" cy="2342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1DDD" w:rsidRPr="00D31DDD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649308" cy="2339439"/>
            <wp:effectExtent l="19050" t="0" r="8042" b="0"/>
            <wp:docPr id="4" name="Picture 2" descr="C:\Users\User\Desktop\DSC_0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DSC_048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500" cy="235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3BCD" w:rsidRPr="0012331B" w:rsidRDefault="0012331B" w:rsidP="00E50FC3">
      <w:pPr>
        <w:rPr>
          <w:rFonts w:eastAsia="MS PGothic" w:hAnsi="Arial"/>
          <w:b/>
          <w:bCs/>
          <w:color w:val="000000"/>
        </w:rPr>
      </w:pPr>
      <w:r>
        <w:rPr>
          <w:rFonts w:eastAsia="MS PGothic" w:hAnsi="Arial"/>
          <w:color w:val="000000"/>
        </w:rPr>
        <w:br/>
      </w:r>
      <w:r w:rsidR="00CE616A" w:rsidRPr="0012331B">
        <w:rPr>
          <w:rFonts w:eastAsia="MS PGothic" w:hAnsi="Arial"/>
          <w:b/>
          <w:bCs/>
          <w:color w:val="000000"/>
        </w:rPr>
        <w:t>Dr. Malak Nagi</w:t>
      </w:r>
      <w:r>
        <w:rPr>
          <w:rFonts w:eastAsia="MS PGothic" w:hAnsi="Arial"/>
          <w:b/>
          <w:bCs/>
          <w:color w:val="000000"/>
        </w:rPr>
        <w:t>*</w:t>
      </w:r>
    </w:p>
    <w:p w:rsidR="00CE616A" w:rsidRPr="003849E4" w:rsidRDefault="00CE616A" w:rsidP="003334DA">
      <w:pPr>
        <w:rPr>
          <w:rFonts w:eastAsia="MS PGothic" w:hAnsi="Arial"/>
          <w:i/>
          <w:iCs/>
          <w:color w:val="000000"/>
        </w:rPr>
      </w:pPr>
      <w:r w:rsidRPr="0012331B">
        <w:rPr>
          <w:rFonts w:eastAsia="MS PGothic" w:hAnsi="Arial"/>
          <w:i/>
          <w:iCs/>
          <w:color w:val="000000"/>
        </w:rPr>
        <w:t>Dentist</w:t>
      </w:r>
      <w:r w:rsidR="00AC3BCD" w:rsidRPr="0012331B">
        <w:rPr>
          <w:rFonts w:eastAsia="MS PGothic" w:hAnsi="Arial"/>
          <w:i/>
          <w:iCs/>
          <w:color w:val="000000"/>
        </w:rPr>
        <w:t>,</w:t>
      </w:r>
      <w:r w:rsidR="003849E4">
        <w:rPr>
          <w:rFonts w:eastAsia="MS PGothic" w:hAnsi="Arial"/>
          <w:i/>
          <w:iCs/>
          <w:color w:val="000000"/>
        </w:rPr>
        <w:t xml:space="preserve"> Alexandria, Egypt</w:t>
      </w:r>
      <w:r w:rsidR="0012331B" w:rsidRPr="0012331B">
        <w:rPr>
          <w:rFonts w:eastAsia="MS PGothic" w:hAnsi="Arial"/>
          <w:i/>
          <w:iCs/>
          <w:color w:val="000000"/>
        </w:rPr>
        <w:br/>
      </w:r>
      <w:r w:rsidRPr="0012331B">
        <w:rPr>
          <w:rFonts w:eastAsia="MS PGothic" w:hAnsi="Arial"/>
          <w:b/>
          <w:bCs/>
          <w:color w:val="000000"/>
        </w:rPr>
        <w:t>Dr. Mai Ramadan</w:t>
      </w:r>
    </w:p>
    <w:p w:rsidR="000E7D52" w:rsidRPr="000E7D52" w:rsidRDefault="00CE616A" w:rsidP="003334DA">
      <w:pPr>
        <w:rPr>
          <w:rFonts w:eastAsia="MS PGothic" w:hAnsi="Arial"/>
          <w:i/>
          <w:iCs/>
          <w:color w:val="000000"/>
        </w:rPr>
      </w:pPr>
      <w:r w:rsidRPr="0012331B">
        <w:rPr>
          <w:rFonts w:eastAsia="MS PGothic" w:hAnsi="Arial"/>
          <w:i/>
          <w:iCs/>
          <w:color w:val="000000"/>
        </w:rPr>
        <w:t>Dermatologist, Alexandria, Egypt</w:t>
      </w:r>
    </w:p>
    <w:p w:rsidR="00403DF5" w:rsidRPr="00403DF5" w:rsidRDefault="00CE616A" w:rsidP="003334DA">
      <w:pPr>
        <w:spacing w:line="330" w:lineRule="atLeast"/>
        <w:jc w:val="both"/>
        <w:textAlignment w:val="baseline"/>
        <w:rPr>
          <w:rFonts w:asciiTheme="majorBidi" w:hAnsiTheme="majorBidi" w:cstheme="majorBidi"/>
        </w:rPr>
      </w:pPr>
      <w:r w:rsidRPr="00403DF5">
        <w:rPr>
          <w:rFonts w:asciiTheme="majorBidi" w:eastAsia="MS PGothic" w:hAnsiTheme="majorBidi" w:cstheme="majorBidi"/>
          <w:color w:val="000000"/>
        </w:rPr>
        <w:t>As a dentist you must keep in mind that you are creating a piece of art with each case you are treating</w:t>
      </w:r>
      <w:r w:rsidR="00AC3BCD" w:rsidRPr="00403DF5">
        <w:rPr>
          <w:rFonts w:asciiTheme="majorBidi" w:hAnsiTheme="majorBidi" w:cstheme="majorBidi"/>
          <w:color w:val="000000"/>
        </w:rPr>
        <w:t>.</w:t>
      </w:r>
      <w:r w:rsidR="0012331B" w:rsidRPr="00403DF5">
        <w:rPr>
          <w:rFonts w:asciiTheme="majorBidi" w:hAnsiTheme="majorBidi" w:cstheme="majorBidi"/>
          <w:color w:val="000000"/>
        </w:rPr>
        <w:t xml:space="preserve"> </w:t>
      </w:r>
      <w:r w:rsidR="0089619A">
        <w:rPr>
          <w:rFonts w:asciiTheme="majorBidi" w:hAnsiTheme="majorBidi" w:cstheme="majorBidi"/>
          <w:color w:val="000000"/>
        </w:rPr>
        <w:t xml:space="preserve">Frame it is a </w:t>
      </w:r>
      <w:r w:rsidR="002513DB">
        <w:rPr>
          <w:rFonts w:asciiTheme="majorBidi" w:hAnsiTheme="majorBidi" w:cstheme="majorBidi"/>
          <w:color w:val="000000"/>
        </w:rPr>
        <w:t>course</w:t>
      </w:r>
      <w:r w:rsidR="0012331B" w:rsidRPr="00403DF5">
        <w:rPr>
          <w:rFonts w:asciiTheme="majorBidi" w:hAnsiTheme="majorBidi" w:cstheme="majorBidi"/>
          <w:color w:val="000000"/>
        </w:rPr>
        <w:t xml:space="preserve"> </w:t>
      </w:r>
      <w:r w:rsidR="0089619A">
        <w:rPr>
          <w:rFonts w:asciiTheme="majorBidi" w:hAnsiTheme="majorBidi" w:cstheme="majorBidi"/>
          <w:color w:val="000000"/>
        </w:rPr>
        <w:t xml:space="preserve">that </w:t>
      </w:r>
      <w:r w:rsidR="00397858" w:rsidRPr="00403DF5">
        <w:rPr>
          <w:rFonts w:asciiTheme="majorBidi" w:hAnsiTheme="majorBidi" w:cstheme="majorBidi"/>
          <w:color w:val="000000"/>
        </w:rPr>
        <w:t>give</w:t>
      </w:r>
      <w:r w:rsidR="0089619A">
        <w:rPr>
          <w:rFonts w:asciiTheme="majorBidi" w:hAnsiTheme="majorBidi" w:cstheme="majorBidi"/>
          <w:color w:val="000000"/>
        </w:rPr>
        <w:t>s</w:t>
      </w:r>
      <w:r w:rsidR="00235224" w:rsidRPr="00403DF5">
        <w:rPr>
          <w:rFonts w:asciiTheme="majorBidi" w:hAnsiTheme="majorBidi" w:cstheme="majorBidi"/>
          <w:color w:val="000000"/>
        </w:rPr>
        <w:t xml:space="preserve"> </w:t>
      </w:r>
      <w:r w:rsidR="00FC1DD9">
        <w:rPr>
          <w:rFonts w:asciiTheme="majorBidi" w:hAnsiTheme="majorBidi" w:cstheme="majorBidi"/>
          <w:color w:val="000000"/>
        </w:rPr>
        <w:t>you</w:t>
      </w:r>
      <w:r w:rsidR="0089619A">
        <w:rPr>
          <w:rFonts w:asciiTheme="majorBidi" w:hAnsiTheme="majorBidi" w:cstheme="majorBidi"/>
          <w:color w:val="000000"/>
        </w:rPr>
        <w:t xml:space="preserve"> </w:t>
      </w:r>
      <w:r w:rsidR="00235224" w:rsidRPr="00403DF5">
        <w:rPr>
          <w:rFonts w:asciiTheme="majorBidi" w:hAnsiTheme="majorBidi" w:cstheme="majorBidi"/>
          <w:color w:val="000000"/>
        </w:rPr>
        <w:t>the</w:t>
      </w:r>
      <w:r w:rsidR="00687F91">
        <w:rPr>
          <w:rFonts w:asciiTheme="majorBidi" w:hAnsiTheme="majorBidi" w:cstheme="majorBidi"/>
          <w:color w:val="000000"/>
        </w:rPr>
        <w:t xml:space="preserve"> fundamental</w:t>
      </w:r>
      <w:r w:rsidR="00FC1DD9">
        <w:rPr>
          <w:rFonts w:asciiTheme="majorBidi" w:hAnsiTheme="majorBidi" w:cstheme="majorBidi"/>
          <w:color w:val="000000"/>
        </w:rPr>
        <w:t xml:space="preserve"> keys </w:t>
      </w:r>
      <w:r w:rsidR="0089619A">
        <w:rPr>
          <w:rFonts w:asciiTheme="majorBidi" w:hAnsiTheme="majorBidi" w:cstheme="majorBidi"/>
          <w:color w:val="000000"/>
        </w:rPr>
        <w:t>for creating</w:t>
      </w:r>
      <w:r w:rsidR="0012331B" w:rsidRPr="00403DF5">
        <w:rPr>
          <w:rFonts w:asciiTheme="majorBidi" w:hAnsiTheme="majorBidi" w:cstheme="majorBidi"/>
          <w:color w:val="000000"/>
        </w:rPr>
        <w:t xml:space="preserve"> a beautiful frame for</w:t>
      </w:r>
      <w:r w:rsidR="008652C0" w:rsidRPr="00403DF5">
        <w:rPr>
          <w:rFonts w:asciiTheme="majorBidi" w:hAnsiTheme="majorBidi" w:cstheme="majorBidi"/>
          <w:color w:val="000000"/>
        </w:rPr>
        <w:t xml:space="preserve"> </w:t>
      </w:r>
      <w:r w:rsidR="00687F91">
        <w:rPr>
          <w:rFonts w:asciiTheme="majorBidi" w:hAnsiTheme="majorBidi" w:cstheme="majorBidi"/>
          <w:color w:val="000000"/>
        </w:rPr>
        <w:t>your pa</w:t>
      </w:r>
      <w:r w:rsidR="0012331B" w:rsidRPr="00403DF5">
        <w:rPr>
          <w:rFonts w:asciiTheme="majorBidi" w:hAnsiTheme="majorBidi" w:cstheme="majorBidi"/>
          <w:color w:val="000000"/>
        </w:rPr>
        <w:t>t</w:t>
      </w:r>
      <w:r w:rsidR="00687F91">
        <w:rPr>
          <w:rFonts w:asciiTheme="majorBidi" w:hAnsiTheme="majorBidi" w:cstheme="majorBidi"/>
          <w:color w:val="000000"/>
        </w:rPr>
        <w:t>ients’ t</w:t>
      </w:r>
      <w:r w:rsidR="0012331B" w:rsidRPr="00403DF5">
        <w:rPr>
          <w:rFonts w:asciiTheme="majorBidi" w:hAnsiTheme="majorBidi" w:cstheme="majorBidi"/>
          <w:color w:val="000000"/>
        </w:rPr>
        <w:t>eeth using Botu</w:t>
      </w:r>
      <w:r w:rsidR="00687F91">
        <w:rPr>
          <w:rFonts w:asciiTheme="majorBidi" w:hAnsiTheme="majorBidi" w:cstheme="majorBidi"/>
          <w:color w:val="000000"/>
        </w:rPr>
        <w:t>linum Toxin A and d</w:t>
      </w:r>
      <w:r w:rsidR="0012331B" w:rsidRPr="00403DF5">
        <w:rPr>
          <w:rFonts w:asciiTheme="majorBidi" w:hAnsiTheme="majorBidi" w:cstheme="majorBidi"/>
          <w:color w:val="000000"/>
        </w:rPr>
        <w:t xml:space="preserve">ermal fillers. </w:t>
      </w:r>
      <w:r w:rsidR="00397858" w:rsidRPr="00403DF5">
        <w:rPr>
          <w:rFonts w:asciiTheme="majorBidi" w:hAnsiTheme="majorBidi" w:cstheme="majorBidi"/>
          <w:color w:val="000000"/>
        </w:rPr>
        <w:t>The course will cover several topics including;</w:t>
      </w:r>
      <w:r w:rsidR="00687F91">
        <w:rPr>
          <w:rFonts w:asciiTheme="majorBidi" w:hAnsiTheme="majorBidi" w:cstheme="majorBidi"/>
          <w:color w:val="000000"/>
        </w:rPr>
        <w:t xml:space="preserve"> </w:t>
      </w:r>
      <w:r w:rsidR="00397858" w:rsidRPr="00403DF5">
        <w:rPr>
          <w:rFonts w:asciiTheme="majorBidi" w:hAnsiTheme="majorBidi" w:cstheme="majorBidi"/>
        </w:rPr>
        <w:t>f</w:t>
      </w:r>
      <w:r w:rsidR="0012331B" w:rsidRPr="00403DF5">
        <w:rPr>
          <w:rFonts w:asciiTheme="majorBidi" w:hAnsiTheme="majorBidi" w:cstheme="majorBidi"/>
        </w:rPr>
        <w:t xml:space="preserve">acial anatomy for </w:t>
      </w:r>
      <w:r w:rsidR="00687F91">
        <w:rPr>
          <w:rFonts w:asciiTheme="majorBidi" w:hAnsiTheme="majorBidi" w:cstheme="majorBidi"/>
        </w:rPr>
        <w:t xml:space="preserve">various </w:t>
      </w:r>
      <w:r w:rsidR="0012331B" w:rsidRPr="00403DF5">
        <w:rPr>
          <w:rFonts w:asciiTheme="majorBidi" w:hAnsiTheme="majorBidi" w:cstheme="majorBidi"/>
        </w:rPr>
        <w:t>cosme</w:t>
      </w:r>
      <w:r w:rsidR="00397858" w:rsidRPr="00403DF5">
        <w:rPr>
          <w:rFonts w:asciiTheme="majorBidi" w:hAnsiTheme="majorBidi" w:cstheme="majorBidi"/>
        </w:rPr>
        <w:t>tic applications, Botulinum Toxin A (m</w:t>
      </w:r>
      <w:r w:rsidR="0012331B" w:rsidRPr="00403DF5">
        <w:rPr>
          <w:rFonts w:asciiTheme="majorBidi" w:hAnsiTheme="majorBidi" w:cstheme="majorBidi"/>
        </w:rPr>
        <w:t>echanism of action</w:t>
      </w:r>
      <w:r w:rsidR="00397858" w:rsidRPr="00403DF5">
        <w:rPr>
          <w:rFonts w:asciiTheme="majorBidi" w:hAnsiTheme="majorBidi" w:cstheme="majorBidi"/>
        </w:rPr>
        <w:t>,</w:t>
      </w:r>
      <w:r w:rsidR="0012331B" w:rsidRPr="00403DF5">
        <w:rPr>
          <w:rFonts w:asciiTheme="majorBidi" w:hAnsiTheme="majorBidi" w:cstheme="majorBidi"/>
        </w:rPr>
        <w:t xml:space="preserve"> </w:t>
      </w:r>
      <w:r w:rsidR="00397858" w:rsidRPr="00403DF5">
        <w:rPr>
          <w:rFonts w:asciiTheme="majorBidi" w:hAnsiTheme="majorBidi" w:cstheme="majorBidi"/>
        </w:rPr>
        <w:t>p</w:t>
      </w:r>
      <w:r w:rsidR="00687F91">
        <w:rPr>
          <w:rFonts w:asciiTheme="majorBidi" w:hAnsiTheme="majorBidi" w:cstheme="majorBidi"/>
        </w:rPr>
        <w:t xml:space="preserve">roper storage, </w:t>
      </w:r>
      <w:r w:rsidR="0012331B" w:rsidRPr="00403DF5">
        <w:rPr>
          <w:rFonts w:asciiTheme="majorBidi" w:hAnsiTheme="majorBidi" w:cstheme="majorBidi"/>
        </w:rPr>
        <w:t>preparation</w:t>
      </w:r>
      <w:r w:rsidR="00397858" w:rsidRPr="00403DF5">
        <w:rPr>
          <w:rFonts w:asciiTheme="majorBidi" w:hAnsiTheme="majorBidi" w:cstheme="majorBidi"/>
        </w:rPr>
        <w:t>,</w:t>
      </w:r>
      <w:r w:rsidR="0012331B" w:rsidRPr="00403DF5">
        <w:rPr>
          <w:rFonts w:asciiTheme="majorBidi" w:hAnsiTheme="majorBidi" w:cstheme="majorBidi"/>
        </w:rPr>
        <w:t xml:space="preserve"> </w:t>
      </w:r>
      <w:r w:rsidR="00397858" w:rsidRPr="00403DF5">
        <w:rPr>
          <w:rFonts w:asciiTheme="majorBidi" w:hAnsiTheme="majorBidi" w:cstheme="majorBidi"/>
        </w:rPr>
        <w:t>indications, c</w:t>
      </w:r>
      <w:r w:rsidR="0012331B" w:rsidRPr="00403DF5">
        <w:rPr>
          <w:rFonts w:asciiTheme="majorBidi" w:hAnsiTheme="majorBidi" w:cstheme="majorBidi"/>
        </w:rPr>
        <w:t>ontraindications</w:t>
      </w:r>
      <w:r w:rsidR="00687F91">
        <w:rPr>
          <w:rFonts w:asciiTheme="majorBidi" w:hAnsiTheme="majorBidi" w:cstheme="majorBidi"/>
        </w:rPr>
        <w:t xml:space="preserve">, </w:t>
      </w:r>
      <w:r w:rsidR="0012331B" w:rsidRPr="00403DF5">
        <w:rPr>
          <w:rFonts w:asciiTheme="majorBidi" w:hAnsiTheme="majorBidi" w:cstheme="majorBidi"/>
        </w:rPr>
        <w:t>precautions</w:t>
      </w:r>
      <w:r w:rsidR="00403DF5" w:rsidRPr="00403DF5">
        <w:rPr>
          <w:rFonts w:asciiTheme="majorBidi" w:hAnsiTheme="majorBidi" w:cstheme="majorBidi"/>
        </w:rPr>
        <w:t xml:space="preserve"> for use</w:t>
      </w:r>
      <w:r w:rsidR="00397858" w:rsidRPr="00403DF5">
        <w:rPr>
          <w:rFonts w:asciiTheme="majorBidi" w:hAnsiTheme="majorBidi" w:cstheme="majorBidi"/>
        </w:rPr>
        <w:t>,</w:t>
      </w:r>
      <w:r w:rsidR="0012331B" w:rsidRPr="00403DF5">
        <w:rPr>
          <w:rFonts w:asciiTheme="majorBidi" w:hAnsiTheme="majorBidi" w:cstheme="majorBidi"/>
        </w:rPr>
        <w:t xml:space="preserve"> </w:t>
      </w:r>
      <w:r w:rsidR="00397858" w:rsidRPr="00403DF5">
        <w:rPr>
          <w:rFonts w:asciiTheme="majorBidi" w:hAnsiTheme="majorBidi" w:cstheme="majorBidi"/>
        </w:rPr>
        <w:t>p</w:t>
      </w:r>
      <w:r w:rsidR="0012331B" w:rsidRPr="00403DF5">
        <w:rPr>
          <w:rFonts w:asciiTheme="majorBidi" w:hAnsiTheme="majorBidi" w:cstheme="majorBidi"/>
        </w:rPr>
        <w:t>roper management of complications</w:t>
      </w:r>
      <w:r w:rsidR="00397858" w:rsidRPr="00403DF5">
        <w:rPr>
          <w:rFonts w:asciiTheme="majorBidi" w:hAnsiTheme="majorBidi" w:cstheme="majorBidi"/>
        </w:rPr>
        <w:t xml:space="preserve"> and</w:t>
      </w:r>
      <w:r w:rsidR="0012331B" w:rsidRPr="00403DF5">
        <w:rPr>
          <w:rFonts w:asciiTheme="majorBidi" w:hAnsiTheme="majorBidi" w:cstheme="majorBidi"/>
        </w:rPr>
        <w:t xml:space="preserve"> </w:t>
      </w:r>
      <w:r w:rsidR="00397858" w:rsidRPr="00403DF5">
        <w:rPr>
          <w:rFonts w:asciiTheme="majorBidi" w:hAnsiTheme="majorBidi" w:cstheme="majorBidi"/>
        </w:rPr>
        <w:t xml:space="preserve">injection techniques), </w:t>
      </w:r>
      <w:r w:rsidR="008220CB" w:rsidRPr="00403DF5">
        <w:rPr>
          <w:rFonts w:asciiTheme="majorBidi" w:hAnsiTheme="majorBidi" w:cstheme="majorBidi"/>
        </w:rPr>
        <w:t>dermal fillers (</w:t>
      </w:r>
      <w:r w:rsidR="00403DF5" w:rsidRPr="00403DF5">
        <w:rPr>
          <w:rFonts w:asciiTheme="majorBidi" w:hAnsiTheme="majorBidi" w:cstheme="majorBidi"/>
        </w:rPr>
        <w:t xml:space="preserve">characteristics of various fillers available in </w:t>
      </w:r>
      <w:r w:rsidR="00687F91">
        <w:rPr>
          <w:rFonts w:asciiTheme="majorBidi" w:hAnsiTheme="majorBidi" w:cstheme="majorBidi"/>
        </w:rPr>
        <w:t xml:space="preserve">the </w:t>
      </w:r>
      <w:r w:rsidR="00403DF5" w:rsidRPr="00403DF5">
        <w:rPr>
          <w:rFonts w:asciiTheme="majorBidi" w:hAnsiTheme="majorBidi" w:cstheme="majorBidi"/>
        </w:rPr>
        <w:t>market and pain management options), Hyaluronic acid filling agents (</w:t>
      </w:r>
      <w:r w:rsidR="00403DF5">
        <w:rPr>
          <w:rFonts w:asciiTheme="majorBidi" w:hAnsiTheme="majorBidi" w:cstheme="majorBidi"/>
        </w:rPr>
        <w:t>i</w:t>
      </w:r>
      <w:r w:rsidR="00403DF5" w:rsidRPr="00403DF5">
        <w:rPr>
          <w:rFonts w:asciiTheme="majorBidi" w:hAnsiTheme="majorBidi" w:cstheme="majorBidi"/>
        </w:rPr>
        <w:t>ndications, cont</w:t>
      </w:r>
      <w:r w:rsidR="00687F91">
        <w:rPr>
          <w:rFonts w:asciiTheme="majorBidi" w:hAnsiTheme="majorBidi" w:cstheme="majorBidi"/>
        </w:rPr>
        <w:t xml:space="preserve">raindications, </w:t>
      </w:r>
      <w:r w:rsidR="00403DF5" w:rsidRPr="00403DF5">
        <w:rPr>
          <w:rFonts w:asciiTheme="majorBidi" w:hAnsiTheme="majorBidi" w:cstheme="majorBidi"/>
        </w:rPr>
        <w:t>precautions for use, proper management of complications and injection techniques)</w:t>
      </w:r>
      <w:r w:rsidR="00747F4E">
        <w:rPr>
          <w:rFonts w:asciiTheme="majorBidi" w:hAnsiTheme="majorBidi" w:cstheme="majorBidi"/>
        </w:rPr>
        <w:t>,</w:t>
      </w:r>
      <w:r w:rsidR="00403DF5" w:rsidRPr="00403DF5">
        <w:rPr>
          <w:rFonts w:asciiTheme="majorBidi" w:hAnsiTheme="majorBidi" w:cstheme="majorBidi"/>
        </w:rPr>
        <w:t xml:space="preserve"> </w:t>
      </w:r>
      <w:r w:rsidR="0089619A">
        <w:rPr>
          <w:rFonts w:asciiTheme="majorBidi" w:hAnsiTheme="majorBidi" w:cstheme="majorBidi"/>
        </w:rPr>
        <w:t>a</w:t>
      </w:r>
      <w:r w:rsidR="00747F4E">
        <w:rPr>
          <w:rFonts w:asciiTheme="majorBidi" w:hAnsiTheme="majorBidi" w:cstheme="majorBidi"/>
        </w:rPr>
        <w:t xml:space="preserve">s well as </w:t>
      </w:r>
      <w:r w:rsidR="00403DF5" w:rsidRPr="00403DF5">
        <w:rPr>
          <w:rFonts w:asciiTheme="majorBidi" w:hAnsiTheme="majorBidi" w:cstheme="majorBidi"/>
        </w:rPr>
        <w:t>the role of Golden Ratio in facial esthetics.</w:t>
      </w:r>
      <w:r w:rsidR="00687F91">
        <w:rPr>
          <w:rFonts w:asciiTheme="majorBidi" w:hAnsiTheme="majorBidi" w:cstheme="majorBidi"/>
        </w:rPr>
        <w:t xml:space="preserve"> </w:t>
      </w:r>
      <w:r w:rsidR="003334DA">
        <w:rPr>
          <w:rFonts w:asciiTheme="majorBidi" w:hAnsiTheme="majorBidi" w:cstheme="majorBidi"/>
        </w:rPr>
        <w:t>By the end of the course, the participant should be able to manage basic cases that need a fine touch to reach optimal esthetic results.</w:t>
      </w:r>
    </w:p>
    <w:p w:rsidR="00AC3BCD" w:rsidRDefault="00AC3BCD" w:rsidP="00AC3BCD">
      <w:pPr>
        <w:jc w:val="both"/>
        <w:rPr>
          <w:color w:val="000000"/>
        </w:rPr>
      </w:pPr>
    </w:p>
    <w:p w:rsidR="003849E4" w:rsidRDefault="00AC3BCD" w:rsidP="003849E4">
      <w:pPr>
        <w:jc w:val="both"/>
        <w:rPr>
          <w:b/>
        </w:rPr>
      </w:pPr>
      <w:r>
        <w:rPr>
          <w:b/>
        </w:rPr>
        <w:t>Biography</w:t>
      </w:r>
    </w:p>
    <w:p w:rsidR="00AC3BCD" w:rsidRPr="003334DA" w:rsidRDefault="00D31DDD" w:rsidP="003334DA">
      <w:pPr>
        <w:spacing w:line="330" w:lineRule="atLeast"/>
        <w:jc w:val="both"/>
      </w:pPr>
      <w:r>
        <w:t xml:space="preserve">Malak Nagi </w:t>
      </w:r>
      <w:r w:rsidR="003334DA">
        <w:t xml:space="preserve">has completed </w:t>
      </w:r>
      <w:r w:rsidR="00AC3BCD">
        <w:t xml:space="preserve">his </w:t>
      </w:r>
      <w:r w:rsidR="003334DA">
        <w:t xml:space="preserve">BSc in Dental Medicine and Oral Surgery </w:t>
      </w:r>
      <w:r w:rsidR="00AC3BCD">
        <w:t xml:space="preserve">at </w:t>
      </w:r>
      <w:r>
        <w:t>1995</w:t>
      </w:r>
      <w:r w:rsidR="00AC3BCD">
        <w:t xml:space="preserve"> from A</w:t>
      </w:r>
      <w:r>
        <w:t>lexandria</w:t>
      </w:r>
      <w:r w:rsidR="00AC3BCD">
        <w:t xml:space="preserve"> University and </w:t>
      </w:r>
      <w:r>
        <w:t xml:space="preserve">DDS in Pedodontics at 1998 </w:t>
      </w:r>
      <w:r w:rsidR="00AC3BCD">
        <w:t xml:space="preserve">from </w:t>
      </w:r>
      <w:r>
        <w:t>Alexandria University</w:t>
      </w:r>
      <w:r w:rsidR="00075009">
        <w:t>, Egypt</w:t>
      </w:r>
      <w:r w:rsidR="00AC3BCD">
        <w:t xml:space="preserve">. He is the </w:t>
      </w:r>
      <w:r>
        <w:t>owner</w:t>
      </w:r>
      <w:r w:rsidR="00AC3BCD">
        <w:t xml:space="preserve"> of </w:t>
      </w:r>
      <w:r>
        <w:t>Malak Nagi Dental Clinic</w:t>
      </w:r>
      <w:r w:rsidR="00075009">
        <w:t xml:space="preserve"> in Alexandria. He is a board member of </w:t>
      </w:r>
      <w:r>
        <w:t>Alexandria Oral Implantology Association and International College of Dentists “Region 29”. He is a lecturer</w:t>
      </w:r>
      <w:r w:rsidR="003334DA">
        <w:t xml:space="preserve"> in facial </w:t>
      </w:r>
      <w:r w:rsidR="00075009">
        <w:t>esthetics “</w:t>
      </w:r>
      <w:r w:rsidR="003849E4">
        <w:t>botox &amp; f</w:t>
      </w:r>
      <w:r w:rsidR="00075009">
        <w:t>illers”</w:t>
      </w:r>
      <w:r w:rsidR="00AC3BCD">
        <w:t>.</w:t>
      </w:r>
      <w:r w:rsidR="00F01887">
        <w:t xml:space="preserve"> </w:t>
      </w:r>
      <w:r w:rsidR="00075009">
        <w:t>M</w:t>
      </w:r>
      <w:r w:rsidR="003334DA">
        <w:t>ai Ramadan has completed her BSc</w:t>
      </w:r>
      <w:r w:rsidR="00075009">
        <w:t xml:space="preserve"> in Medicine at </w:t>
      </w:r>
      <w:r w:rsidR="003334DA">
        <w:t>2003</w:t>
      </w:r>
      <w:r w:rsidR="00075009">
        <w:t xml:space="preserve"> f</w:t>
      </w:r>
      <w:r w:rsidR="003334DA">
        <w:t>rom Alexandria University and M</w:t>
      </w:r>
      <w:r w:rsidR="00075009">
        <w:t>S</w:t>
      </w:r>
      <w:r w:rsidR="003334DA">
        <w:t>c</w:t>
      </w:r>
      <w:r w:rsidR="00075009">
        <w:t xml:space="preserve"> in Dermatology at </w:t>
      </w:r>
      <w:r w:rsidR="003334DA">
        <w:t>2010</w:t>
      </w:r>
      <w:r w:rsidR="00075009">
        <w:t xml:space="preserve"> from Alexandria University, Egypt. She is the owner of Royal Cosmetic Center in Alexandria. She is a </w:t>
      </w:r>
      <w:r w:rsidR="003849E4">
        <w:t>member of</w:t>
      </w:r>
      <w:r w:rsidR="00075009">
        <w:t xml:space="preserve"> the </w:t>
      </w:r>
      <w:r w:rsidR="003849E4">
        <w:t>European, Egyptian and Alexandria Societies</w:t>
      </w:r>
      <w:r w:rsidR="00075009">
        <w:t xml:space="preserve"> of Dermatology and Vener</w:t>
      </w:r>
      <w:r w:rsidR="003849E4">
        <w:t>e</w:t>
      </w:r>
      <w:r w:rsidR="00075009">
        <w:t xml:space="preserve">ology. </w:t>
      </w:r>
      <w:r w:rsidR="003849E4">
        <w:t>Sh</w:t>
      </w:r>
      <w:r w:rsidR="003334DA">
        <w:t xml:space="preserve">e is also a lecturer in facial </w:t>
      </w:r>
      <w:r w:rsidR="00075009">
        <w:t>esthetics “</w:t>
      </w:r>
      <w:r w:rsidR="003849E4">
        <w:t>botox &amp; f</w:t>
      </w:r>
      <w:r w:rsidR="00075009">
        <w:t>illers”</w:t>
      </w:r>
      <w:r w:rsidR="003334DA">
        <w:t xml:space="preserve">. </w:t>
      </w:r>
      <w:r w:rsidR="000117BC">
        <w:t xml:space="preserve">Both </w:t>
      </w:r>
      <w:r w:rsidR="00075009">
        <w:t xml:space="preserve">have presented </w:t>
      </w:r>
      <w:r w:rsidR="003849E4">
        <w:t>“FRAME IT” W</w:t>
      </w:r>
      <w:r w:rsidR="00075009">
        <w:t xml:space="preserve">orkshop </w:t>
      </w:r>
      <w:r w:rsidR="003849E4">
        <w:t xml:space="preserve">together </w:t>
      </w:r>
      <w:r w:rsidR="00075009">
        <w:t xml:space="preserve">in </w:t>
      </w:r>
      <w:r w:rsidR="003849E4">
        <w:t>Stars Meeting 2016 and Dubai Implantarium 2016</w:t>
      </w:r>
      <w:r w:rsidR="00075009">
        <w:t xml:space="preserve">. </w:t>
      </w:r>
      <w:r w:rsidR="00DA2249">
        <w:tab/>
      </w:r>
      <w:r w:rsidR="00085B88">
        <w:br/>
      </w:r>
      <w:r>
        <w:rPr>
          <w:rFonts w:eastAsia="MS PGothic"/>
          <w:b/>
          <w:color w:val="000000"/>
          <w:szCs w:val="32"/>
        </w:rPr>
        <w:t xml:space="preserve"> </w:t>
      </w:r>
    </w:p>
    <w:p w:rsidR="00AC3BCD" w:rsidRPr="003849E4" w:rsidRDefault="003334DA" w:rsidP="003849E4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t>Corresponding</w:t>
      </w:r>
      <w:r w:rsidR="00072E30" w:rsidRPr="008A690F">
        <w:rPr>
          <w:b/>
          <w:lang w:val="en-NZ"/>
        </w:rPr>
        <w:t xml:space="preserve"> author</w:t>
      </w:r>
      <w:r w:rsidR="00A41107" w:rsidRPr="008A690F">
        <w:rPr>
          <w:b/>
          <w:lang w:val="en-NZ"/>
        </w:rPr>
        <w:t xml:space="preserve"> details</w:t>
      </w:r>
      <w:r w:rsidR="00687F91">
        <w:rPr>
          <w:b/>
          <w:lang w:val="en-NZ"/>
        </w:rPr>
        <w:t>*</w:t>
      </w:r>
      <w:r w:rsidR="00072E30" w:rsidRPr="008A690F">
        <w:rPr>
          <w:b/>
          <w:lang w:val="en-NZ"/>
        </w:rPr>
        <w:t xml:space="preserve"> </w:t>
      </w:r>
      <w:r w:rsidR="00072E30"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0E7D52">
        <w:rPr>
          <w:lang w:val="en-NZ"/>
        </w:rPr>
        <w:t>Malak Nagi Zaki Guirgui</w:t>
      </w:r>
      <w:r w:rsidR="00687F91">
        <w:rPr>
          <w:lang w:val="en-NZ"/>
        </w:rPr>
        <w:t>s</w:t>
      </w:r>
      <w:r w:rsidR="00072E30" w:rsidRPr="008A690F">
        <w:rPr>
          <w:lang w:val="en-NZ"/>
        </w:rPr>
        <w:br/>
        <w:t>Contact number:</w:t>
      </w:r>
      <w:r w:rsidR="00687F91">
        <w:rPr>
          <w:lang w:val="en-NZ"/>
        </w:rPr>
        <w:t xml:space="preserve"> </w:t>
      </w:r>
      <w:r w:rsidR="003849E4">
        <w:rPr>
          <w:lang w:val="en-NZ"/>
        </w:rPr>
        <w:t>+2</w:t>
      </w:r>
      <w:r w:rsidR="00687F91">
        <w:rPr>
          <w:lang w:val="en-NZ"/>
        </w:rPr>
        <w:t>0</w:t>
      </w:r>
      <w:r w:rsidR="003849E4">
        <w:rPr>
          <w:lang w:val="en-NZ"/>
        </w:rPr>
        <w:t xml:space="preserve"> </w:t>
      </w:r>
      <w:r w:rsidR="00687F91">
        <w:rPr>
          <w:lang w:val="en-NZ"/>
        </w:rPr>
        <w:t>1002320006</w:t>
      </w:r>
      <w:r w:rsidR="00072E30" w:rsidRPr="008A690F">
        <w:rPr>
          <w:lang w:val="en-NZ"/>
        </w:rPr>
        <w:br/>
      </w:r>
      <w:r w:rsidR="00687F91">
        <w:rPr>
          <w:lang w:val="en-NZ"/>
        </w:rPr>
        <w:t>Email: malaknagi@gmail.com</w:t>
      </w:r>
      <w:r w:rsidR="00687F91">
        <w:rPr>
          <w:lang w:val="en-NZ"/>
        </w:rPr>
        <w:br/>
        <w:t xml:space="preserve">Category: </w:t>
      </w:r>
      <w:r w:rsidR="00AC3BCD" w:rsidRPr="008A690F">
        <w:rPr>
          <w:lang w:val="en-NZ"/>
        </w:rPr>
        <w:t>Oral presentation</w:t>
      </w:r>
      <w:r w:rsidR="0036158B">
        <w:rPr>
          <w:lang w:val="en-NZ"/>
        </w:rPr>
        <w:t xml:space="preserve"> and L</w:t>
      </w:r>
      <w:r w:rsidR="00747F4E">
        <w:rPr>
          <w:lang w:val="en-NZ"/>
        </w:rPr>
        <w:t>ive demonstration</w:t>
      </w:r>
      <w:r w:rsidR="00F34679">
        <w:rPr>
          <w:lang w:val="en-NZ"/>
        </w:rPr>
        <w:t xml:space="preserve"> on patient</w:t>
      </w:r>
      <w:r w:rsidR="00DA581F">
        <w:rPr>
          <w:lang w:val="en-NZ"/>
        </w:rPr>
        <w:br/>
      </w:r>
    </w:p>
    <w:sectPr w:rsidR="00AC3BCD" w:rsidRPr="003849E4" w:rsidSect="003849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648" w:right="1138" w:bottom="648" w:left="113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65FD" w:rsidRDefault="002165FD" w:rsidP="00671A59">
      <w:r>
        <w:separator/>
      </w:r>
    </w:p>
  </w:endnote>
  <w:endnote w:type="continuationSeparator" w:id="1">
    <w:p w:rsidR="002165FD" w:rsidRDefault="002165FD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65FD" w:rsidRDefault="002165FD" w:rsidP="00671A59">
      <w:r>
        <w:separator/>
      </w:r>
    </w:p>
  </w:footnote>
  <w:footnote w:type="continuationSeparator" w:id="1">
    <w:p w:rsidR="002165FD" w:rsidRDefault="002165FD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9085278"/>
    <w:multiLevelType w:val="hybridMultilevel"/>
    <w:tmpl w:val="02BE75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removePersonalInformation/>
  <w:removeDateAndTime/>
  <w:embedSystemFonts/>
  <w:hideSpellingErrors/>
  <w:hideGrammaticalErrors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BF5676"/>
    <w:rsid w:val="000117BC"/>
    <w:rsid w:val="00023D76"/>
    <w:rsid w:val="00072E30"/>
    <w:rsid w:val="00075009"/>
    <w:rsid w:val="00085B88"/>
    <w:rsid w:val="00090564"/>
    <w:rsid w:val="00097CA5"/>
    <w:rsid w:val="000A4C72"/>
    <w:rsid w:val="000C3C4C"/>
    <w:rsid w:val="000E7A02"/>
    <w:rsid w:val="000E7D52"/>
    <w:rsid w:val="00101A04"/>
    <w:rsid w:val="00106952"/>
    <w:rsid w:val="001216E5"/>
    <w:rsid w:val="0012331B"/>
    <w:rsid w:val="0013563F"/>
    <w:rsid w:val="00145878"/>
    <w:rsid w:val="001A411C"/>
    <w:rsid w:val="001B1336"/>
    <w:rsid w:val="001B6DE6"/>
    <w:rsid w:val="001F414A"/>
    <w:rsid w:val="00205354"/>
    <w:rsid w:val="002165FD"/>
    <w:rsid w:val="00235224"/>
    <w:rsid w:val="002513DB"/>
    <w:rsid w:val="002659F1"/>
    <w:rsid w:val="00270EC9"/>
    <w:rsid w:val="00292DC0"/>
    <w:rsid w:val="002B18D5"/>
    <w:rsid w:val="002C0F2B"/>
    <w:rsid w:val="003334DA"/>
    <w:rsid w:val="0036158B"/>
    <w:rsid w:val="003753DD"/>
    <w:rsid w:val="003849E4"/>
    <w:rsid w:val="00397858"/>
    <w:rsid w:val="003A4429"/>
    <w:rsid w:val="003E3302"/>
    <w:rsid w:val="00403DF5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B2F1F"/>
    <w:rsid w:val="005B76C7"/>
    <w:rsid w:val="005C2EA1"/>
    <w:rsid w:val="005C3848"/>
    <w:rsid w:val="005D43ED"/>
    <w:rsid w:val="00605142"/>
    <w:rsid w:val="00612C13"/>
    <w:rsid w:val="006511AA"/>
    <w:rsid w:val="00671A59"/>
    <w:rsid w:val="00687F91"/>
    <w:rsid w:val="00691F82"/>
    <w:rsid w:val="006B2B9D"/>
    <w:rsid w:val="006B463C"/>
    <w:rsid w:val="006B63E2"/>
    <w:rsid w:val="006C51B8"/>
    <w:rsid w:val="006F0C5C"/>
    <w:rsid w:val="007258AA"/>
    <w:rsid w:val="00743CCA"/>
    <w:rsid w:val="00746319"/>
    <w:rsid w:val="00747F4E"/>
    <w:rsid w:val="00756416"/>
    <w:rsid w:val="007875D1"/>
    <w:rsid w:val="00790C29"/>
    <w:rsid w:val="007A07FB"/>
    <w:rsid w:val="007F0333"/>
    <w:rsid w:val="00800D58"/>
    <w:rsid w:val="008220CB"/>
    <w:rsid w:val="00834D93"/>
    <w:rsid w:val="00862283"/>
    <w:rsid w:val="008652C0"/>
    <w:rsid w:val="0089619A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072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44E35"/>
    <w:rsid w:val="00B675D9"/>
    <w:rsid w:val="00B94738"/>
    <w:rsid w:val="00BF20CD"/>
    <w:rsid w:val="00BF5676"/>
    <w:rsid w:val="00CE08A2"/>
    <w:rsid w:val="00CE616A"/>
    <w:rsid w:val="00D31DDD"/>
    <w:rsid w:val="00D367E3"/>
    <w:rsid w:val="00DA2249"/>
    <w:rsid w:val="00DA581F"/>
    <w:rsid w:val="00DC29A1"/>
    <w:rsid w:val="00DC7405"/>
    <w:rsid w:val="00DD3006"/>
    <w:rsid w:val="00DE2102"/>
    <w:rsid w:val="00E119D1"/>
    <w:rsid w:val="00E50FC3"/>
    <w:rsid w:val="00E713DA"/>
    <w:rsid w:val="00E85CF8"/>
    <w:rsid w:val="00EB353E"/>
    <w:rsid w:val="00ED51D7"/>
    <w:rsid w:val="00EE1DF0"/>
    <w:rsid w:val="00F01887"/>
    <w:rsid w:val="00F1635B"/>
    <w:rsid w:val="00F215A7"/>
    <w:rsid w:val="00F33B13"/>
    <w:rsid w:val="00F34679"/>
    <w:rsid w:val="00F42DCF"/>
    <w:rsid w:val="00F709F5"/>
    <w:rsid w:val="00F90AE2"/>
    <w:rsid w:val="00FA5CBE"/>
    <w:rsid w:val="00FB641C"/>
    <w:rsid w:val="00FC1073"/>
    <w:rsid w:val="00FC1DD9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6C7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5B76C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5B76C7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5B76C7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5B7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B76C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5B76C7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5B76C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FF7EE-1EF3-414C-817F-D2E881060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2016-12-03T20:40:00Z</dcterms:created>
  <dcterms:modified xsi:type="dcterms:W3CDTF">2016-12-19T21:04:00Z</dcterms:modified>
</cp:coreProperties>
</file>