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73A6BE" w14:textId="77777777" w:rsidR="002C0F2B" w:rsidRDefault="002C0F2B" w:rsidP="001F414A">
      <w:pPr>
        <w:jc w:val="both"/>
        <w:rPr>
          <w:sz w:val="22"/>
          <w:szCs w:val="22"/>
          <w:lang w:val="en-GB"/>
        </w:rPr>
      </w:pPr>
      <w:r>
        <w:rPr>
          <w:sz w:val="22"/>
          <w:szCs w:val="22"/>
          <w:lang w:val="en-GB"/>
        </w:rPr>
        <w:t xml:space="preserve">                                                                                                                       </w:t>
      </w:r>
      <w:r w:rsidR="008133CE" w:rsidRPr="002C0F2B">
        <w:rPr>
          <w:noProof/>
          <w:sz w:val="22"/>
          <w:szCs w:val="22"/>
          <w:lang w:val="en-GB"/>
        </w:rPr>
        <w:drawing>
          <wp:inline distT="0" distB="0" distL="0" distR="0" wp14:anchorId="47EC1A8A" wp14:editId="47C2F03B">
            <wp:extent cx="1424940" cy="1414145"/>
            <wp:effectExtent l="0" t="0" r="0" b="0"/>
            <wp:docPr id="1"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4940" cy="1414145"/>
                    </a:xfrm>
                    <a:prstGeom prst="rect">
                      <a:avLst/>
                    </a:prstGeom>
                    <a:noFill/>
                    <a:ln>
                      <a:noFill/>
                    </a:ln>
                  </pic:spPr>
                </pic:pic>
              </a:graphicData>
            </a:graphic>
          </wp:inline>
        </w:drawing>
      </w:r>
    </w:p>
    <w:p w14:paraId="11D08A9D" w14:textId="77777777" w:rsidR="006B03DD" w:rsidRDefault="00AC3BCD" w:rsidP="00E266D7">
      <w:r>
        <w:rPr>
          <w:rFonts w:eastAsia="MS PGothic"/>
          <w:b/>
          <w:color w:val="000000"/>
          <w:sz w:val="28"/>
          <w:szCs w:val="28"/>
        </w:rPr>
        <w:t xml:space="preserve">Title: </w:t>
      </w:r>
      <w:r w:rsidR="006B03DD">
        <w:t xml:space="preserve">Favipiravir and coronavirus    </w:t>
      </w:r>
    </w:p>
    <w:p w14:paraId="0862565F" w14:textId="77777777" w:rsidR="00AC3BCD" w:rsidRDefault="00AC3BCD" w:rsidP="00AC3BCD">
      <w:pPr>
        <w:rPr>
          <w:rFonts w:eastAsia="MS PGothic"/>
          <w:b/>
          <w:color w:val="000000"/>
          <w:sz w:val="28"/>
          <w:szCs w:val="28"/>
        </w:rPr>
      </w:pPr>
    </w:p>
    <w:p w14:paraId="3F9829DE" w14:textId="77777777"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B86F47">
        <w:rPr>
          <w:rFonts w:eastAsia="MS PGothic" w:hAnsi="Arial"/>
          <w:color w:val="000000"/>
        </w:rPr>
        <w:t>Marcos Aur</w:t>
      </w:r>
      <w:r w:rsidR="00B86F47">
        <w:rPr>
          <w:rFonts w:eastAsia="MS PGothic" w:hAnsi="Arial"/>
          <w:color w:val="000000"/>
        </w:rPr>
        <w:t>é</w:t>
      </w:r>
      <w:r w:rsidR="00B86F47">
        <w:rPr>
          <w:rFonts w:eastAsia="MS PGothic" w:hAnsi="Arial"/>
          <w:color w:val="000000"/>
        </w:rPr>
        <w:t>lio Gomes da Silva</w:t>
      </w:r>
    </w:p>
    <w:p w14:paraId="4B8AFBB2" w14:textId="77777777" w:rsidR="00AC3BCD" w:rsidRDefault="00AC3BCD" w:rsidP="00AC3BCD">
      <w:pPr>
        <w:rPr>
          <w:rFonts w:eastAsia="MS PGothic" w:hAnsi="Arial"/>
          <w:color w:val="000000"/>
        </w:rPr>
      </w:pPr>
      <w:r>
        <w:rPr>
          <w:b/>
          <w:sz w:val="28"/>
          <w:szCs w:val="28"/>
        </w:rPr>
        <w:t xml:space="preserve">                     </w:t>
      </w:r>
      <w:r w:rsidR="00B86F47">
        <w:rPr>
          <w:rFonts w:eastAsia="MS PGothic" w:hAnsi="Arial"/>
          <w:color w:val="000000"/>
        </w:rPr>
        <w:t>Federal university of juiz de fora</w:t>
      </w:r>
      <w:r w:rsidR="00805ED5">
        <w:rPr>
          <w:rFonts w:eastAsia="MS PGothic" w:hAnsi="Arial"/>
          <w:color w:val="000000"/>
        </w:rPr>
        <w:t xml:space="preserve"> Minas gerais BR</w:t>
      </w:r>
    </w:p>
    <w:p w14:paraId="2DE6B189" w14:textId="77777777" w:rsidR="00AC3BCD" w:rsidRDefault="00AC3BCD" w:rsidP="00AC3BCD">
      <w:pPr>
        <w:jc w:val="center"/>
        <w:rPr>
          <w:rFonts w:eastAsia="Batang"/>
          <w:color w:val="0000FF"/>
          <w:sz w:val="36"/>
          <w:szCs w:val="36"/>
        </w:rPr>
      </w:pPr>
    </w:p>
    <w:p w14:paraId="06358E65" w14:textId="77777777" w:rsidR="00AC3BCD" w:rsidRDefault="00AC3BCD" w:rsidP="002829F8">
      <w:pPr>
        <w:jc w:val="both"/>
        <w:rPr>
          <w:color w:val="000000"/>
        </w:rPr>
      </w:pPr>
      <w:r>
        <w:rPr>
          <w:color w:val="000000"/>
        </w:rPr>
        <w:t>(Up to 250 words)</w:t>
      </w:r>
    </w:p>
    <w:p w14:paraId="4FA45FF4" w14:textId="77777777" w:rsidR="00BB075C" w:rsidRDefault="00BB075C" w:rsidP="002829F8">
      <w:pPr>
        <w:jc w:val="both"/>
        <w:rPr>
          <w:color w:val="000000"/>
        </w:rPr>
      </w:pPr>
    </w:p>
    <w:p w14:paraId="7001F45F" w14:textId="77777777" w:rsidR="00C91E28" w:rsidRDefault="00C91E28" w:rsidP="00E266D7">
      <w:pPr>
        <w:rPr>
          <w:rFonts w:ascii="Arial" w:eastAsia="Arial" w:hAnsi="Arial" w:cs="Arial"/>
          <w:color w:val="000000" w:themeColor="text1"/>
        </w:rPr>
      </w:pPr>
      <w:r w:rsidRPr="2D56DA3F">
        <w:rPr>
          <w:rFonts w:ascii="Arial" w:eastAsia="Arial" w:hAnsi="Arial" w:cs="Arial"/>
          <w:color w:val="000000" w:themeColor="text1"/>
          <w:sz w:val="18"/>
          <w:szCs w:val="18"/>
        </w:rPr>
        <w:t>F</w:t>
      </w:r>
      <w:r w:rsidRPr="2D56DA3F">
        <w:rPr>
          <w:rFonts w:ascii="Arial" w:eastAsia="Arial" w:hAnsi="Arial" w:cs="Arial"/>
          <w:color w:val="000000" w:themeColor="text1"/>
        </w:rPr>
        <w:t>avipiravir) is an antiviral drug that selectively inhibits the RNA-dependent RNA polymerase of influenza virus. It is phosphoribosylated by cellular enzymes to its active form, favipiravir-ribofuranosyl-5'-triphosphate (RTP). Favipiravir is active against a broad range of influenza viruses, including A(H1N1)pdm09, A(H5N1) and the recently emerged A(H7N9) avian virus. It also inhibits influenza strains resistant to current antiviral drugs, and shows a synergistic effect in combination with oseltamivir, thereby expanding influenza treatment options. Recently, T-705 has been shown to give 100% protection against aerosol Ebola virus E718 infection in immune-deficient mice as well as inhibiting Ebola virus infection in cell culture.</w:t>
      </w:r>
    </w:p>
    <w:p w14:paraId="1608CD76" w14:textId="77777777" w:rsidR="00C91E28" w:rsidRDefault="00C91E28" w:rsidP="00E266D7">
      <w:pPr>
        <w:rPr>
          <w:rFonts w:ascii="Arial" w:eastAsia="Arial" w:hAnsi="Arial" w:cs="Arial"/>
          <w:lang w:val="en"/>
        </w:rPr>
      </w:pPr>
      <w:r w:rsidRPr="2D56DA3F">
        <w:rPr>
          <w:rFonts w:ascii="Arial" w:eastAsia="Arial" w:hAnsi="Arial" w:cs="Arial"/>
        </w:rPr>
        <w:t xml:space="preserve">has also proven to be effective in combating coronavirus, </w:t>
      </w:r>
      <w:r w:rsidRPr="2D56DA3F">
        <w:rPr>
          <w:rFonts w:ascii="Arial" w:eastAsia="Arial" w:hAnsi="Arial" w:cs="Arial"/>
          <w:lang w:val="en"/>
        </w:rPr>
        <w:t>patients tested negative for the virus four days after taking the drug. Those infected who did not receive treatment with favipiravir took about 11 days to achieve the same result.In addition, 91% of patients treated with favipiravir showed significant improvements in lung conditions, compared to 62% in those who did not receive the same medication.Japanese doctors are currently using Avigan for clinical studies in patients diagnosed with Covid-19 who have mild or moderate symptoms of the disease. The expectation is that the drug will prevent the virus from multiplying in the body.</w:t>
      </w:r>
    </w:p>
    <w:p w14:paraId="6ABEDF89" w14:textId="77777777" w:rsidR="00C91E28" w:rsidRDefault="00C91E28" w:rsidP="00E266D7">
      <w:pPr>
        <w:rPr>
          <w:rFonts w:ascii="Arial" w:eastAsia="Arial" w:hAnsi="Arial" w:cs="Arial"/>
          <w:color w:val="222222"/>
          <w:lang w:val="en"/>
        </w:rPr>
      </w:pPr>
      <w:r>
        <w:br/>
      </w:r>
      <w:r w:rsidRPr="2D56DA3F">
        <w:rPr>
          <w:rFonts w:ascii="Arial" w:eastAsia="Arial" w:hAnsi="Arial" w:cs="Arial"/>
          <w:color w:val="222222"/>
          <w:lang w:val="en"/>
        </w:rPr>
        <w:t>Favipiravir is a prodrug that is metabolized in its active form, favipiravir-ribofuranosyl-5'-triphosphate (favipiravir-RTP), available in oral and intravenous formulations. Human hypoxanthine guanine phosphoribosyltransferase (HGPRT) is believed to play a key role in this activation process. Favipiravir does not inhibit RNA or DNA synthesis in mammalian cells and is not toxic to them.</w:t>
      </w:r>
    </w:p>
    <w:p w14:paraId="37928966" w14:textId="77777777" w:rsidR="00C91E28" w:rsidRDefault="00C91E28" w:rsidP="00E266D7">
      <w:pPr>
        <w:rPr>
          <w:rFonts w:ascii="Arial" w:eastAsia="Arial" w:hAnsi="Arial" w:cs="Arial"/>
          <w:color w:val="333333"/>
          <w:lang w:val="en"/>
        </w:rPr>
      </w:pPr>
      <w:r w:rsidRPr="2D56DA3F">
        <w:rPr>
          <w:rFonts w:ascii="Arial" w:eastAsia="Arial" w:hAnsi="Arial" w:cs="Arial"/>
          <w:color w:val="333333"/>
          <w:lang w:val="en"/>
        </w:rPr>
        <w:t>A mutation in the influenza A virus PB1 gene that confers resistance to favipiravir. The fitness cost of this mutation, resulting from a decrease in polymerase activity, is compensated for by a mutation in the PA gene that can restore polymerase activity and viral growth, while maintaining favipiravir resistance. We use in vitro analyses and structural modeling to link favipiravir resistance to a molecular change in the RdRP active site that affects nucleotide incorporation. Our findings suggest that a universal mechanism for favipiravir resistance exists. Together, these observations are important for the use of favipiravir as an antiviral drug against influenza virus infections in the present and future.</w:t>
      </w:r>
    </w:p>
    <w:p w14:paraId="0BADE6D9" w14:textId="77777777" w:rsidR="00BB075C" w:rsidRDefault="00BB075C" w:rsidP="00E266D7">
      <w:pPr>
        <w:rPr>
          <w:rFonts w:ascii="Arial" w:eastAsia="Arial" w:hAnsi="Arial" w:cs="Arial"/>
          <w:color w:val="333333"/>
          <w:lang w:val="en"/>
        </w:rPr>
      </w:pPr>
    </w:p>
    <w:p w14:paraId="297DCFAD" w14:textId="77777777" w:rsidR="00AC3BCD" w:rsidRDefault="00AC3BCD" w:rsidP="00AC3BCD">
      <w:pPr>
        <w:jc w:val="both"/>
        <w:rPr>
          <w:color w:val="000000"/>
        </w:rPr>
      </w:pPr>
    </w:p>
    <w:p w14:paraId="5A94E634" w14:textId="77777777" w:rsidR="005E057F" w:rsidRDefault="00800D74" w:rsidP="00E266D7">
      <w:pPr>
        <w:pStyle w:val="Pr-formataoHTML"/>
        <w:shd w:val="clear" w:color="auto" w:fill="F8F9FA"/>
        <w:spacing w:line="420" w:lineRule="atLeast"/>
        <w:rPr>
          <w:rFonts w:ascii="inherit" w:hAnsi="inherit"/>
          <w:color w:val="3C4043"/>
          <w:sz w:val="36"/>
          <w:szCs w:val="36"/>
        </w:rPr>
      </w:pPr>
      <w:r>
        <w:rPr>
          <w:b/>
        </w:rPr>
        <w:t xml:space="preserve">Biograpy </w:t>
      </w:r>
      <w:r w:rsidR="00AC3BCD">
        <w:t>.</w:t>
      </w:r>
      <w:r w:rsidR="00F01887">
        <w:t xml:space="preserve"> </w:t>
      </w:r>
      <w:r w:rsidR="00AC3BCD">
        <w:t>(Up to 100 words)</w:t>
      </w:r>
      <w:r w:rsidR="00DA2249">
        <w:tab/>
      </w:r>
      <w:r w:rsidR="00085B88">
        <w:br/>
      </w:r>
      <w:r w:rsidR="005E057F">
        <w:rPr>
          <w:rFonts w:ascii="inherit" w:hAnsi="inherit"/>
          <w:color w:val="3C4043"/>
          <w:sz w:val="36"/>
          <w:szCs w:val="36"/>
          <w:lang w:val="en"/>
        </w:rPr>
        <w:t xml:space="preserve">Marcos Aurélio Gomes da born in Juiz de Fora, Brazil has a </w:t>
      </w:r>
      <w:r w:rsidR="005E057F">
        <w:rPr>
          <w:rFonts w:ascii="inherit" w:hAnsi="inherit"/>
          <w:color w:val="3C4043"/>
          <w:sz w:val="36"/>
          <w:szCs w:val="36"/>
          <w:lang w:val="en"/>
        </w:rPr>
        <w:lastRenderedPageBreak/>
        <w:t>degree in chemistry with a master's degree in the field of analytical chemistry. published articles on the chemistry of indigenous peoples and on natural products chemistry</w:t>
      </w:r>
    </w:p>
    <w:p w14:paraId="1D50483D" w14:textId="77777777" w:rsidR="005E057F" w:rsidRDefault="005E057F" w:rsidP="00E266D7">
      <w:pPr>
        <w:spacing w:before="92"/>
        <w:ind w:right="4234"/>
        <w:rPr>
          <w:rFonts w:ascii="Arial"/>
        </w:rPr>
      </w:pPr>
    </w:p>
    <w:p w14:paraId="69D66CC5" w14:textId="77777777" w:rsidR="005E057F" w:rsidRDefault="00072E30" w:rsidP="005E057F">
      <w:pPr>
        <w:jc w:val="both"/>
        <w:rPr>
          <w:b/>
          <w:lang w:val="en-NZ"/>
        </w:rPr>
      </w:pPr>
      <w:r w:rsidRPr="008A690F">
        <w:rPr>
          <w:b/>
          <w:lang w:val="en-NZ"/>
        </w:rPr>
        <w:t xml:space="preserve">Presenting </w:t>
      </w:r>
      <w:r w:rsidR="005E057F">
        <w:rPr>
          <w:b/>
          <w:lang w:val="en-NZ"/>
        </w:rPr>
        <w:t>author</w:t>
      </w:r>
    </w:p>
    <w:p w14:paraId="2BEFFC7E" w14:textId="72DE1AB8" w:rsidR="00A41107" w:rsidRPr="008A690F" w:rsidRDefault="00A41107" w:rsidP="005E057F">
      <w:pPr>
        <w:jc w:val="both"/>
        <w:rPr>
          <w:b/>
          <w:lang w:val="en-NZ"/>
        </w:rPr>
      </w:pPr>
      <w:r w:rsidRPr="008A690F">
        <w:rPr>
          <w:b/>
          <w:lang w:val="en-NZ"/>
        </w:rPr>
        <w:t xml:space="preserve"> details</w:t>
      </w:r>
      <w:r w:rsidR="00072E30" w:rsidRPr="008A690F">
        <w:rPr>
          <w:b/>
          <w:lang w:val="en-NZ"/>
        </w:rPr>
        <w:t xml:space="preserve"> </w:t>
      </w:r>
      <w:r w:rsidR="00072E30" w:rsidRPr="008A690F">
        <w:rPr>
          <w:b/>
          <w:lang w:val="en-NZ"/>
        </w:rPr>
        <w:br/>
      </w:r>
      <w:r w:rsidR="00D367E3" w:rsidRPr="008A690F">
        <w:rPr>
          <w:lang w:val="en-NZ"/>
        </w:rPr>
        <w:t xml:space="preserve">Fullname: </w:t>
      </w:r>
      <w:r w:rsidR="005D3A0E">
        <w:rPr>
          <w:lang w:val="en-NZ"/>
        </w:rPr>
        <w:t>MarcosAurélioGomesdaSilva</w:t>
      </w:r>
      <w:r w:rsidR="00072E30" w:rsidRPr="008A690F">
        <w:rPr>
          <w:lang w:val="en-NZ"/>
        </w:rPr>
        <w:br/>
        <w:t>Contactnumber:</w:t>
      </w:r>
      <w:r w:rsidR="002F72FC">
        <w:rPr>
          <w:lang w:val="en-NZ"/>
        </w:rPr>
        <w:t xml:space="preserve"> 32210977</w:t>
      </w:r>
      <w:r w:rsidR="00072E30" w:rsidRPr="008A690F">
        <w:rPr>
          <w:lang w:val="en-NZ"/>
        </w:rPr>
        <w:br/>
        <w:t>Twitteraccount:</w:t>
      </w:r>
      <w:r w:rsidR="00072E30" w:rsidRPr="008A690F">
        <w:rPr>
          <w:lang w:val="en-NZ"/>
        </w:rPr>
        <w:br/>
        <w:t>Linked In account:</w:t>
      </w:r>
    </w:p>
    <w:p w14:paraId="30B62752" w14:textId="2CEEB0F6"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bookmarkStart w:id="0" w:name="_GoBack"/>
      <w:bookmarkEnd w:id="0"/>
      <w:r w:rsidRPr="008A690F">
        <w:rPr>
          <w:lang w:val="en-NZ"/>
        </w:rPr>
        <w:br/>
        <w:t>Category: (Oral presentation/ Poster</w:t>
      </w:r>
      <w:r w:rsidR="00085B88" w:rsidRPr="008A690F">
        <w:rPr>
          <w:lang w:val="en-NZ"/>
        </w:rPr>
        <w:t xml:space="preserve"> presentation</w:t>
      </w:r>
      <w:r w:rsidRPr="008A690F">
        <w:rPr>
          <w:lang w:val="en-NZ"/>
        </w:rPr>
        <w:t>)</w:t>
      </w:r>
      <w:r w:rsidR="002F72FC">
        <w:rPr>
          <w:lang w:val="en-NZ"/>
        </w:rPr>
        <w:t xml:space="preserve"> </w:t>
      </w:r>
      <w:r w:rsidR="002D5A39">
        <w:rPr>
          <w:lang w:val="en-NZ"/>
        </w:rPr>
        <w:t>pôster presentation</w:t>
      </w:r>
      <w:r w:rsidR="00DA581F">
        <w:rPr>
          <w:lang w:val="en-NZ"/>
        </w:rPr>
        <w:br/>
      </w:r>
    </w:p>
    <w:p w14:paraId="570F3B72" w14:textId="77777777" w:rsidR="00AD6315" w:rsidRDefault="00AD6315" w:rsidP="00AC3BCD">
      <w:pPr>
        <w:autoSpaceDE w:val="0"/>
        <w:autoSpaceDN w:val="0"/>
        <w:adjustRightInd w:val="0"/>
        <w:rPr>
          <w:lang w:val="en-NZ"/>
        </w:rPr>
      </w:pPr>
    </w:p>
    <w:p w14:paraId="7E686944" w14:textId="77777777" w:rsidR="00AD6315" w:rsidRDefault="00AD6315" w:rsidP="00AC3BCD">
      <w:pPr>
        <w:autoSpaceDE w:val="0"/>
        <w:autoSpaceDN w:val="0"/>
        <w:adjustRightInd w:val="0"/>
        <w:rPr>
          <w:lang w:val="en-NZ"/>
        </w:rPr>
      </w:pPr>
    </w:p>
    <w:p w14:paraId="069B4247" w14:textId="77777777" w:rsidR="00AD6315" w:rsidRDefault="00AD6315" w:rsidP="00AC3BCD">
      <w:pPr>
        <w:autoSpaceDE w:val="0"/>
        <w:autoSpaceDN w:val="0"/>
        <w:adjustRightInd w:val="0"/>
        <w:rPr>
          <w:lang w:val="en-NZ"/>
        </w:rPr>
      </w:pPr>
    </w:p>
    <w:p w14:paraId="0D4A58EA" w14:textId="77777777" w:rsidR="00AD6315" w:rsidRDefault="00AD6315" w:rsidP="00AC3BCD">
      <w:pPr>
        <w:autoSpaceDE w:val="0"/>
        <w:autoSpaceDN w:val="0"/>
        <w:adjustRightInd w:val="0"/>
        <w:rPr>
          <w:lang w:val="en-NZ"/>
        </w:rPr>
      </w:pPr>
    </w:p>
    <w:p w14:paraId="7841C88B" w14:textId="77777777" w:rsidR="00AD6315" w:rsidRDefault="00AD6315" w:rsidP="00AC3BCD">
      <w:pPr>
        <w:autoSpaceDE w:val="0"/>
        <w:autoSpaceDN w:val="0"/>
        <w:adjustRightInd w:val="0"/>
        <w:rPr>
          <w:lang w:val="en-NZ"/>
        </w:rPr>
      </w:pPr>
    </w:p>
    <w:p w14:paraId="0EB77DE7" w14:textId="77777777" w:rsidR="00AD6315" w:rsidRDefault="00AD6315" w:rsidP="00AC3BCD">
      <w:pPr>
        <w:autoSpaceDE w:val="0"/>
        <w:autoSpaceDN w:val="0"/>
        <w:adjustRightInd w:val="0"/>
        <w:rPr>
          <w:lang w:val="en-NZ"/>
        </w:rPr>
      </w:pPr>
    </w:p>
    <w:p w14:paraId="3065AEB5"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40F91C" w14:textId="77777777" w:rsidR="00AD1123" w:rsidRDefault="00AD1123" w:rsidP="00671A59">
      <w:r>
        <w:separator/>
      </w:r>
    </w:p>
  </w:endnote>
  <w:endnote w:type="continuationSeparator" w:id="0">
    <w:p w14:paraId="3FE50D03" w14:textId="77777777" w:rsidR="00AD1123" w:rsidRDefault="00AD112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inherit">
    <w:altName w:val="Cambria"/>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822C8" w14:textId="77777777" w:rsidR="00AD6315" w:rsidRDefault="00AD631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187061" w14:textId="77777777" w:rsidR="00AD6315" w:rsidRDefault="00AD6315">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4C0CD1" w14:textId="77777777" w:rsidR="00AD6315" w:rsidRDefault="00AD631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A479A4" w14:textId="77777777" w:rsidR="00AD1123" w:rsidRDefault="00AD1123" w:rsidP="00671A59">
      <w:r>
        <w:separator/>
      </w:r>
    </w:p>
  </w:footnote>
  <w:footnote w:type="continuationSeparator" w:id="0">
    <w:p w14:paraId="44900BC4" w14:textId="77777777" w:rsidR="00AD1123" w:rsidRDefault="00AD1123"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5D0D8" w14:textId="77777777" w:rsidR="007F0333" w:rsidRPr="00671A59" w:rsidRDefault="007F0333">
    <w:pPr>
      <w:pStyle w:val="Cabealho"/>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B0A130" w14:textId="77777777" w:rsidR="00AD6315" w:rsidRDefault="00AD6315">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AE96C7" w14:textId="77777777" w:rsidR="00AD6315" w:rsidRDefault="00AD631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829F8"/>
    <w:rsid w:val="00292DC0"/>
    <w:rsid w:val="002B18D5"/>
    <w:rsid w:val="002C0F2B"/>
    <w:rsid w:val="002D5A39"/>
    <w:rsid w:val="002F72FC"/>
    <w:rsid w:val="003613CD"/>
    <w:rsid w:val="003753DD"/>
    <w:rsid w:val="003A4429"/>
    <w:rsid w:val="0041013F"/>
    <w:rsid w:val="004775E3"/>
    <w:rsid w:val="0049217F"/>
    <w:rsid w:val="004A262E"/>
    <w:rsid w:val="004A2CA1"/>
    <w:rsid w:val="004B3B30"/>
    <w:rsid w:val="004F4E7C"/>
    <w:rsid w:val="00505DA1"/>
    <w:rsid w:val="005408D9"/>
    <w:rsid w:val="00555DAD"/>
    <w:rsid w:val="005B168A"/>
    <w:rsid w:val="005C2EA1"/>
    <w:rsid w:val="005C3848"/>
    <w:rsid w:val="005D3A0E"/>
    <w:rsid w:val="005D43ED"/>
    <w:rsid w:val="005E057F"/>
    <w:rsid w:val="005F350A"/>
    <w:rsid w:val="00605142"/>
    <w:rsid w:val="00612C13"/>
    <w:rsid w:val="006511AA"/>
    <w:rsid w:val="00671A59"/>
    <w:rsid w:val="00691F82"/>
    <w:rsid w:val="006B03DD"/>
    <w:rsid w:val="006B463C"/>
    <w:rsid w:val="006C51B8"/>
    <w:rsid w:val="006F0C5C"/>
    <w:rsid w:val="007258AA"/>
    <w:rsid w:val="00743CCA"/>
    <w:rsid w:val="00746319"/>
    <w:rsid w:val="007875D1"/>
    <w:rsid w:val="00790C29"/>
    <w:rsid w:val="007F0333"/>
    <w:rsid w:val="00800D58"/>
    <w:rsid w:val="00800D74"/>
    <w:rsid w:val="0080302C"/>
    <w:rsid w:val="00805ED5"/>
    <w:rsid w:val="008133CE"/>
    <w:rsid w:val="00834D93"/>
    <w:rsid w:val="00862283"/>
    <w:rsid w:val="008A3E9A"/>
    <w:rsid w:val="008A690F"/>
    <w:rsid w:val="00901E5B"/>
    <w:rsid w:val="00970E67"/>
    <w:rsid w:val="009821B4"/>
    <w:rsid w:val="009A6AD9"/>
    <w:rsid w:val="009B0CCF"/>
    <w:rsid w:val="009B7F4F"/>
    <w:rsid w:val="009D3EA4"/>
    <w:rsid w:val="009E6632"/>
    <w:rsid w:val="009E6C61"/>
    <w:rsid w:val="009E7E67"/>
    <w:rsid w:val="00A31D17"/>
    <w:rsid w:val="00A41107"/>
    <w:rsid w:val="00A50066"/>
    <w:rsid w:val="00A668A1"/>
    <w:rsid w:val="00A76E81"/>
    <w:rsid w:val="00A83688"/>
    <w:rsid w:val="00A83863"/>
    <w:rsid w:val="00AC3BCD"/>
    <w:rsid w:val="00AD1123"/>
    <w:rsid w:val="00AD6315"/>
    <w:rsid w:val="00AF4356"/>
    <w:rsid w:val="00B26097"/>
    <w:rsid w:val="00B27625"/>
    <w:rsid w:val="00B675D9"/>
    <w:rsid w:val="00B86F47"/>
    <w:rsid w:val="00BB075C"/>
    <w:rsid w:val="00BF5676"/>
    <w:rsid w:val="00C91E28"/>
    <w:rsid w:val="00CE08A2"/>
    <w:rsid w:val="00D367E3"/>
    <w:rsid w:val="00D566E9"/>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2DFE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Ttulo1">
    <w:name w:val="heading 1"/>
    <w:aliases w:val="title"/>
    <w:basedOn w:val="Normal"/>
    <w:next w:val="Normal"/>
    <w:link w:val="Ttulo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tulo3">
    <w:name w:val="heading 3"/>
    <w:aliases w:val="Authors"/>
    <w:basedOn w:val="Normal"/>
    <w:next w:val="Normal"/>
    <w:link w:val="Ttulo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itle Char"/>
    <w:link w:val="Ttulo1"/>
    <w:uiPriority w:val="9"/>
    <w:rPr>
      <w:rFonts w:ascii="Cambria" w:eastAsia="Times New Roman" w:hAnsi="Cambria" w:cs="Times New Roman"/>
      <w:b/>
      <w:bCs/>
      <w:kern w:val="32"/>
      <w:sz w:val="32"/>
      <w:szCs w:val="32"/>
    </w:rPr>
  </w:style>
  <w:style w:type="character" w:customStyle="1" w:styleId="Ttulo3Char">
    <w:name w:val="Título 3 Char"/>
    <w:aliases w:val="Authors Char"/>
    <w:link w:val="Ttulo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Corpodetexto">
    <w:name w:val="Body Text"/>
    <w:basedOn w:val="Normal"/>
    <w:link w:val="CorpodetextoChar"/>
    <w:uiPriority w:val="99"/>
    <w:rsid w:val="007258AA"/>
    <w:pPr>
      <w:suppressAutoHyphens/>
      <w:jc w:val="center"/>
    </w:pPr>
    <w:rPr>
      <w:rFonts w:cs="Gautami"/>
      <w:lang w:val="x-none" w:eastAsia="x-none" w:bidi="te-IN"/>
    </w:rPr>
  </w:style>
  <w:style w:type="character" w:customStyle="1" w:styleId="CorpodetextoChar">
    <w:name w:val="Corpo de texto Char"/>
    <w:link w:val="Corpodetexto"/>
    <w:uiPriority w:val="99"/>
    <w:semiHidden/>
    <w:rPr>
      <w:sz w:val="24"/>
      <w:szCs w:val="24"/>
    </w:rPr>
  </w:style>
  <w:style w:type="character" w:styleId="Refdecomentrio">
    <w:name w:val="annotation reference"/>
    <w:uiPriority w:val="99"/>
    <w:semiHidden/>
    <w:rsid w:val="00205354"/>
    <w:rPr>
      <w:rFonts w:cs="Times New Roman"/>
      <w:sz w:val="16"/>
      <w:szCs w:val="16"/>
    </w:rPr>
  </w:style>
  <w:style w:type="paragraph" w:styleId="Textodecomentrio">
    <w:name w:val="annotation text"/>
    <w:basedOn w:val="Normal"/>
    <w:link w:val="TextodecomentrioChar"/>
    <w:uiPriority w:val="99"/>
    <w:semiHidden/>
    <w:rsid w:val="00205354"/>
    <w:rPr>
      <w:rFonts w:cs="Gautami"/>
      <w:sz w:val="20"/>
      <w:szCs w:val="20"/>
      <w:lang w:val="x-none" w:eastAsia="x-none" w:bidi="te-IN"/>
    </w:rPr>
  </w:style>
  <w:style w:type="character" w:customStyle="1" w:styleId="TextodecomentrioChar">
    <w:name w:val="Texto de comentário Char"/>
    <w:link w:val="Textodecomentrio"/>
    <w:uiPriority w:val="99"/>
    <w:semiHidden/>
    <w:rPr>
      <w:sz w:val="20"/>
      <w:szCs w:val="20"/>
    </w:rPr>
  </w:style>
  <w:style w:type="paragraph" w:styleId="Assuntodocomentrio">
    <w:name w:val="annotation subject"/>
    <w:basedOn w:val="Textodecomentrio"/>
    <w:next w:val="Textodecomentrio"/>
    <w:link w:val="AssuntodocomentrioChar"/>
    <w:uiPriority w:val="99"/>
    <w:semiHidden/>
    <w:rsid w:val="00205354"/>
    <w:rPr>
      <w:b/>
      <w:bCs/>
    </w:rPr>
  </w:style>
  <w:style w:type="character" w:customStyle="1" w:styleId="AssuntodocomentrioChar">
    <w:name w:val="Assunto do comentário Char"/>
    <w:link w:val="Assuntodocomentrio"/>
    <w:uiPriority w:val="99"/>
    <w:semiHidden/>
    <w:rPr>
      <w:b/>
      <w:bCs/>
      <w:sz w:val="20"/>
      <w:szCs w:val="20"/>
    </w:rPr>
  </w:style>
  <w:style w:type="paragraph" w:styleId="Textodebalo">
    <w:name w:val="Balloon Text"/>
    <w:basedOn w:val="Normal"/>
    <w:link w:val="TextodebaloChar"/>
    <w:uiPriority w:val="99"/>
    <w:semiHidden/>
    <w:rsid w:val="00205354"/>
    <w:rPr>
      <w:rFonts w:ascii="Tahoma" w:hAnsi="Tahoma" w:cs="Gautami"/>
      <w:sz w:val="16"/>
      <w:szCs w:val="16"/>
      <w:lang w:val="x-none" w:eastAsia="x-none" w:bidi="te-IN"/>
    </w:rPr>
  </w:style>
  <w:style w:type="character" w:customStyle="1" w:styleId="TextodebaloChar">
    <w:name w:val="Texto de balão Char"/>
    <w:link w:val="Textodebalo"/>
    <w:uiPriority w:val="99"/>
    <w:semiHidden/>
    <w:rPr>
      <w:rFonts w:ascii="Tahoma" w:hAnsi="Tahoma" w:cs="Tahoma"/>
      <w:sz w:val="16"/>
      <w:szCs w:val="16"/>
    </w:rPr>
  </w:style>
  <w:style w:type="paragraph" w:styleId="Recuodecorpodetexto">
    <w:name w:val="Body Text Indent"/>
    <w:basedOn w:val="Normal"/>
    <w:link w:val="RecuodecorpodetextoChar"/>
    <w:uiPriority w:val="99"/>
    <w:rsid w:val="00FC1073"/>
    <w:pPr>
      <w:spacing w:after="120"/>
      <w:ind w:left="283"/>
    </w:pPr>
    <w:rPr>
      <w:rFonts w:cs="Gautami"/>
      <w:lang w:val="x-none" w:eastAsia="x-none" w:bidi="te-IN"/>
    </w:rPr>
  </w:style>
  <w:style w:type="character" w:customStyle="1" w:styleId="RecuodecorpodetextoChar">
    <w:name w:val="Recuo de corpo de texto Char"/>
    <w:link w:val="Recuodecorpodetexto"/>
    <w:uiPriority w:val="99"/>
    <w:semiHidden/>
    <w:rPr>
      <w:sz w:val="24"/>
      <w:szCs w:val="24"/>
    </w:rPr>
  </w:style>
  <w:style w:type="paragraph" w:styleId="Cabealho">
    <w:name w:val="header"/>
    <w:basedOn w:val="Normal"/>
    <w:link w:val="CabealhoChar"/>
    <w:uiPriority w:val="99"/>
    <w:unhideWhenUsed/>
    <w:rsid w:val="00671A59"/>
    <w:pPr>
      <w:tabs>
        <w:tab w:val="center" w:pos="4819"/>
        <w:tab w:val="right" w:pos="9638"/>
      </w:tabs>
    </w:pPr>
    <w:rPr>
      <w:rFonts w:cs="Gautami"/>
      <w:lang w:val="x-none" w:eastAsia="x-none" w:bidi="te-IN"/>
    </w:rPr>
  </w:style>
  <w:style w:type="character" w:customStyle="1" w:styleId="CabealhoChar">
    <w:name w:val="Cabeçalho Char"/>
    <w:link w:val="Cabealho"/>
    <w:uiPriority w:val="99"/>
    <w:rsid w:val="00671A59"/>
    <w:rPr>
      <w:sz w:val="24"/>
      <w:szCs w:val="24"/>
    </w:rPr>
  </w:style>
  <w:style w:type="paragraph" w:styleId="Rodap">
    <w:name w:val="footer"/>
    <w:basedOn w:val="Normal"/>
    <w:link w:val="RodapChar"/>
    <w:uiPriority w:val="99"/>
    <w:semiHidden/>
    <w:unhideWhenUsed/>
    <w:rsid w:val="00671A59"/>
    <w:pPr>
      <w:tabs>
        <w:tab w:val="center" w:pos="4819"/>
        <w:tab w:val="right" w:pos="9638"/>
      </w:tabs>
    </w:pPr>
    <w:rPr>
      <w:rFonts w:cs="Gautami"/>
      <w:lang w:val="x-none" w:eastAsia="x-none" w:bidi="te-IN"/>
    </w:rPr>
  </w:style>
  <w:style w:type="character" w:customStyle="1" w:styleId="RodapChar">
    <w:name w:val="Rodapé Char"/>
    <w:link w:val="Rodap"/>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Pr-formataoHTML">
    <w:name w:val="HTML Preformatted"/>
    <w:basedOn w:val="Normal"/>
    <w:link w:val="Pr-formataoHTMLChar"/>
    <w:uiPriority w:val="99"/>
    <w:semiHidden/>
    <w:unhideWhenUsed/>
    <w:rsid w:val="005E0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val="pt-BR" w:eastAsia="pt-BR"/>
    </w:rPr>
  </w:style>
  <w:style w:type="character" w:customStyle="1" w:styleId="Pr-formataoHTMLChar">
    <w:name w:val="Pré-formatação HTML Char"/>
    <w:basedOn w:val="Fontepargpadro"/>
    <w:link w:val="Pr-formataoHTML"/>
    <w:uiPriority w:val="99"/>
    <w:semiHidden/>
    <w:rsid w:val="005E057F"/>
    <w:rPr>
      <w:rFonts w:ascii="Courier New" w:eastAsiaTheme="minorEastAsia"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header" Target="head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2.xml" /><Relationship Id="rId2" Type="http://schemas.openxmlformats.org/officeDocument/2006/relationships/numbering" Target="numbering.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5" Type="http://schemas.openxmlformats.org/officeDocument/2006/relationships/fontTable" Target="fontTable.xml" /><Relationship Id="rId10"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footer" Target="footer3.xml"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266EC-48BA-3744-BF72-424128D0723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2798</Characters>
  <Application>Microsoft Office Word</Application>
  <DocSecurity>0</DocSecurity>
  <Lines>23</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2020-03-26T12:24:00Z</dcterms:created>
  <dcterms:modified xsi:type="dcterms:W3CDTF">2020-03-26T12:32:00Z</dcterms:modified>
</cp:coreProperties>
</file>