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5EEC37" w14:textId="52854F13" w:rsidR="0055628B" w:rsidRDefault="0055628B" w:rsidP="0055628B">
      <w:pPr>
        <w:pStyle w:val="Heading1"/>
        <w:spacing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Cambria" w:hAnsi="Cambria" w:cs="Cambria"/>
          <w:b/>
          <w:bCs/>
          <w:noProof/>
          <w:color w:val="FF0000"/>
          <w:szCs w:val="24"/>
          <w:lang w:val="en-PH"/>
        </w:rPr>
        <w:drawing>
          <wp:anchor distT="0" distB="0" distL="114300" distR="114300" simplePos="0" relativeHeight="251665408" behindDoc="1" locked="0" layoutInCell="1" allowOverlap="1" wp14:anchorId="4999A7E5" wp14:editId="1ACF54AD">
            <wp:simplePos x="0" y="0"/>
            <wp:positionH relativeFrom="column">
              <wp:posOffset>4174435</wp:posOffset>
            </wp:positionH>
            <wp:positionV relativeFrom="paragraph">
              <wp:posOffset>-445273</wp:posOffset>
            </wp:positionV>
            <wp:extent cx="1534602" cy="2102485"/>
            <wp:effectExtent l="0" t="0" r="2540" b="5715"/>
            <wp:wrapNone/>
            <wp:docPr id="3" name="Picture 3" descr="resum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sume 2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679" cy="21231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44D5">
        <w:rPr>
          <w:rFonts w:ascii="Arial" w:hAnsi="Arial" w:cs="Arial"/>
          <w:color w:val="000000" w:themeColor="text1"/>
          <w:sz w:val="24"/>
          <w:szCs w:val="24"/>
        </w:rPr>
        <w:t xml:space="preserve">Ruptured Dilated Right Coronary Sinus of Valsalva </w:t>
      </w:r>
    </w:p>
    <w:p w14:paraId="74AB1185" w14:textId="61CC0EB4" w:rsidR="0055628B" w:rsidRPr="0055628B" w:rsidRDefault="0055628B" w:rsidP="0055628B">
      <w:pPr>
        <w:pStyle w:val="Heading1"/>
        <w:spacing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6E44D5">
        <w:rPr>
          <w:rFonts w:ascii="Arial" w:hAnsi="Arial" w:cs="Arial"/>
          <w:color w:val="000000" w:themeColor="text1"/>
          <w:sz w:val="24"/>
          <w:szCs w:val="24"/>
        </w:rPr>
        <w:t>with Ventricular Septal Defec</w:t>
      </w:r>
      <w:r>
        <w:rPr>
          <w:rFonts w:ascii="Arial" w:hAnsi="Arial" w:cs="Arial"/>
          <w:color w:val="000000" w:themeColor="text1"/>
          <w:sz w:val="24"/>
          <w:szCs w:val="24"/>
        </w:rPr>
        <w:t>t</w:t>
      </w:r>
    </w:p>
    <w:p w14:paraId="0D40E5E8" w14:textId="77777777" w:rsidR="0055628B" w:rsidRDefault="0055628B" w:rsidP="0055628B">
      <w:pPr>
        <w:pStyle w:val="Heading1"/>
        <w:spacing w:line="240" w:lineRule="auto"/>
        <w:contextualSpacing/>
        <w:rPr>
          <w:rFonts w:ascii="Arial" w:hAnsi="Arial" w:cs="Arial"/>
          <w:sz w:val="18"/>
          <w:szCs w:val="18"/>
        </w:rPr>
      </w:pPr>
    </w:p>
    <w:p w14:paraId="1C468070" w14:textId="6C6C2E80" w:rsidR="0055628B" w:rsidRDefault="0055628B" w:rsidP="0055628B">
      <w:pPr>
        <w:pStyle w:val="Heading1"/>
        <w:spacing w:line="240" w:lineRule="auto"/>
        <w:contextualSpacing/>
        <w:rPr>
          <w:rFonts w:ascii="Arial" w:hAnsi="Arial" w:cs="Arial"/>
          <w:sz w:val="18"/>
          <w:szCs w:val="18"/>
          <w:vertAlign w:val="superscript"/>
        </w:rPr>
      </w:pPr>
      <w:r>
        <w:rPr>
          <w:rFonts w:ascii="Arial" w:hAnsi="Arial" w:cs="Arial"/>
          <w:sz w:val="18"/>
          <w:szCs w:val="18"/>
        </w:rPr>
        <w:t>Ma. Niña P. Castillo, MD</w:t>
      </w:r>
      <w:r>
        <w:rPr>
          <w:rFonts w:ascii="Arial" w:hAnsi="Arial" w:cs="Arial"/>
          <w:sz w:val="18"/>
          <w:szCs w:val="18"/>
          <w:vertAlign w:val="superscript"/>
        </w:rPr>
        <w:t xml:space="preserve">1 </w:t>
      </w:r>
      <w:r>
        <w:rPr>
          <w:rFonts w:ascii="Arial" w:hAnsi="Arial" w:cs="Arial"/>
          <w:sz w:val="18"/>
          <w:szCs w:val="18"/>
        </w:rPr>
        <w:t>and Nathaniel Y. Cortez, MD, FPCP</w:t>
      </w:r>
      <w:r>
        <w:rPr>
          <w:rFonts w:ascii="Arial" w:hAnsi="Arial" w:cs="Arial"/>
          <w:sz w:val="18"/>
          <w:szCs w:val="18"/>
          <w:vertAlign w:val="superscript"/>
        </w:rPr>
        <w:t>2</w:t>
      </w:r>
    </w:p>
    <w:p w14:paraId="30942C0F" w14:textId="5250E312" w:rsidR="0055628B" w:rsidRDefault="0055628B" w:rsidP="0055628B">
      <w:pPr>
        <w:pStyle w:val="Heading1"/>
        <w:spacing w:line="240" w:lineRule="auto"/>
        <w:contextualSpacing/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Ilocos</w:t>
      </w:r>
      <w:proofErr w:type="spellEnd"/>
      <w:r>
        <w:rPr>
          <w:rFonts w:ascii="Arial" w:hAnsi="Arial" w:cs="Arial"/>
          <w:sz w:val="18"/>
          <w:szCs w:val="18"/>
        </w:rPr>
        <w:t xml:space="preserve"> Training and Medical Center</w:t>
      </w:r>
      <w:r>
        <w:rPr>
          <w:rFonts w:ascii="Arial" w:hAnsi="Arial" w:cs="Arial"/>
          <w:sz w:val="18"/>
          <w:szCs w:val="18"/>
        </w:rPr>
        <w:t>, La Union 2500, Philippines</w:t>
      </w:r>
    </w:p>
    <w:p w14:paraId="09701151" w14:textId="77777777" w:rsidR="0055628B" w:rsidRDefault="0055628B" w:rsidP="0055628B">
      <w:pPr>
        <w:pStyle w:val="Heading1"/>
        <w:spacing w:line="240" w:lineRule="auto"/>
        <w:contextualSpacing/>
        <w:rPr>
          <w:rFonts w:ascii="Arial" w:hAnsi="Arial" w:cs="Arial"/>
          <w:sz w:val="18"/>
          <w:szCs w:val="18"/>
        </w:rPr>
      </w:pPr>
    </w:p>
    <w:p w14:paraId="7A01A9E0" w14:textId="77777777" w:rsidR="0055628B" w:rsidRDefault="0055628B" w:rsidP="0055628B">
      <w:pPr>
        <w:pStyle w:val="Heading1"/>
        <w:spacing w:line="240" w:lineRule="auto"/>
        <w:contextualSpacing/>
        <w:rPr>
          <w:rFonts w:ascii="Arial" w:hAnsi="Arial" w:cs="Arial"/>
          <w:sz w:val="18"/>
          <w:szCs w:val="18"/>
        </w:rPr>
      </w:pPr>
    </w:p>
    <w:p w14:paraId="6EE4A4FB" w14:textId="77777777" w:rsidR="0055628B" w:rsidRDefault="0055628B" w:rsidP="0055628B">
      <w:pPr>
        <w:pStyle w:val="Heading1"/>
        <w:spacing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9F3319">
        <w:rPr>
          <w:rFonts w:ascii="Arial" w:hAnsi="Arial" w:cs="Arial"/>
          <w:color w:val="000000" w:themeColor="text1"/>
          <w:sz w:val="24"/>
          <w:szCs w:val="24"/>
        </w:rPr>
        <w:t>ABSTRACT</w:t>
      </w:r>
    </w:p>
    <w:p w14:paraId="368FD0D7" w14:textId="77777777" w:rsidR="0055628B" w:rsidRDefault="0055628B" w:rsidP="0055628B">
      <w:pPr>
        <w:pStyle w:val="Heading1"/>
        <w:spacing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</w:p>
    <w:p w14:paraId="70AAEE8C" w14:textId="688E6A78" w:rsidR="0055628B" w:rsidRPr="0055628B" w:rsidRDefault="0055628B" w:rsidP="0055628B">
      <w:pPr>
        <w:pStyle w:val="Heading1"/>
        <w:spacing w:line="240" w:lineRule="auto"/>
        <w:ind w:firstLine="72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F3319">
        <w:rPr>
          <w:rFonts w:ascii="Arial" w:hAnsi="Arial" w:cs="Arial"/>
          <w:color w:val="000000" w:themeColor="text1"/>
          <w:sz w:val="24"/>
          <w:szCs w:val="24"/>
        </w:rPr>
        <w:t>Ventricular septal defects account for 10 percent of congenital heart diseases in adults.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F3319">
        <w:rPr>
          <w:rFonts w:ascii="Arial" w:hAnsi="Arial" w:cs="Arial"/>
          <w:color w:val="000000" w:themeColor="text1"/>
          <w:sz w:val="24"/>
          <w:szCs w:val="24"/>
        </w:rPr>
        <w:t>They can either occur alone, or in combination with other cardiac anomalies.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F7F26">
        <w:rPr>
          <w:rFonts w:ascii="Arial" w:hAnsi="Arial" w:cs="Arial"/>
          <w:color w:val="231F20"/>
          <w:sz w:val="24"/>
          <w:szCs w:val="24"/>
        </w:rPr>
        <w:t>Ventric</w:t>
      </w:r>
      <w:r>
        <w:rPr>
          <w:rFonts w:ascii="Arial" w:hAnsi="Arial" w:cs="Arial"/>
          <w:color w:val="231F20"/>
          <w:sz w:val="24"/>
          <w:szCs w:val="24"/>
        </w:rPr>
        <w:t xml:space="preserve">ular septal defects, and more commonly </w:t>
      </w:r>
      <w:r w:rsidRPr="00CF7F26">
        <w:rPr>
          <w:rFonts w:ascii="Arial" w:hAnsi="Arial" w:cs="Arial"/>
          <w:color w:val="231F20"/>
          <w:sz w:val="24"/>
          <w:szCs w:val="24"/>
        </w:rPr>
        <w:t>aortic valve regurgitation and bicuspid aortic valve, are frequently associated with ruptured sinus of Valsalva aneurysms</w:t>
      </w:r>
      <w:r>
        <w:rPr>
          <w:rFonts w:ascii="Arial" w:hAnsi="Arial" w:cs="Arial"/>
          <w:color w:val="231F20"/>
          <w:sz w:val="24"/>
          <w:szCs w:val="24"/>
        </w:rPr>
        <w:t>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F3319">
        <w:rPr>
          <w:rFonts w:ascii="Arial" w:hAnsi="Arial" w:cs="Arial"/>
          <w:color w:val="000000" w:themeColor="text1"/>
          <w:sz w:val="24"/>
          <w:szCs w:val="24"/>
        </w:rPr>
        <w:t>Rupture of the aneurysm is the most common complication,</w:t>
      </w:r>
      <w:r w:rsidRPr="009F3319">
        <w:rPr>
          <w:rFonts w:ascii="Arial" w:hAnsi="Arial" w:cs="Arial"/>
          <w:color w:val="000000" w:themeColor="text1"/>
          <w:sz w:val="24"/>
          <w:szCs w:val="24"/>
          <w:vertAlign w:val="superscript"/>
        </w:rPr>
        <w:t xml:space="preserve"> </w:t>
      </w:r>
      <w:r w:rsidRPr="009F3319">
        <w:rPr>
          <w:rFonts w:ascii="Arial" w:hAnsi="Arial" w:cs="Arial"/>
          <w:color w:val="000000" w:themeColor="text1"/>
          <w:sz w:val="24"/>
          <w:szCs w:val="24"/>
        </w:rPr>
        <w:t xml:space="preserve">which commonly protrude and rupture into the right ventricle or right atrium. </w:t>
      </w:r>
    </w:p>
    <w:p w14:paraId="4874FA5D" w14:textId="19FFACB7" w:rsidR="0055628B" w:rsidRPr="0055628B" w:rsidRDefault="0055628B" w:rsidP="0055628B">
      <w:pPr>
        <w:pStyle w:val="Heading1"/>
        <w:spacing w:line="240" w:lineRule="auto"/>
        <w:ind w:firstLine="72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F3319">
        <w:rPr>
          <w:rFonts w:ascii="Arial" w:hAnsi="Arial" w:cs="Arial"/>
          <w:color w:val="000000" w:themeColor="text1"/>
          <w:sz w:val="24"/>
          <w:szCs w:val="24"/>
        </w:rPr>
        <w:t>We present the case of a 27-year old male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who was admitted because of </w:t>
      </w:r>
      <w:r w:rsidRPr="009F3319">
        <w:rPr>
          <w:rFonts w:ascii="Arial" w:hAnsi="Arial" w:cs="Arial"/>
          <w:color w:val="000000" w:themeColor="text1"/>
          <w:sz w:val="24"/>
          <w:szCs w:val="24"/>
        </w:rPr>
        <w:t>lightheadedness and dizziness.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F3319">
        <w:rPr>
          <w:rFonts w:ascii="Arial" w:hAnsi="Arial" w:cs="Arial"/>
          <w:color w:val="000000" w:themeColor="text1"/>
          <w:sz w:val="24"/>
          <w:szCs w:val="24"/>
        </w:rPr>
        <w:t xml:space="preserve">The patient had a history of a heart murmur since </w:t>
      </w:r>
      <w:r w:rsidRPr="0055628B">
        <w:rPr>
          <w:rFonts w:ascii="Arial" w:hAnsi="Arial" w:cs="Arial"/>
          <w:color w:val="000000" w:themeColor="text1"/>
          <w:sz w:val="24"/>
          <w:szCs w:val="24"/>
        </w:rPr>
        <w:t>childhood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5628B">
        <w:rPr>
          <w:rFonts w:ascii="Arial" w:hAnsi="Arial" w:cs="Arial"/>
          <w:color w:val="000000" w:themeColor="text1"/>
          <w:sz w:val="24"/>
          <w:szCs w:val="24"/>
        </w:rPr>
        <w:t>and was diagnosed</w:t>
      </w:r>
      <w:r w:rsidRPr="009F3319">
        <w:rPr>
          <w:rFonts w:ascii="Arial" w:hAnsi="Arial" w:cs="Arial"/>
          <w:color w:val="000000" w:themeColor="text1"/>
          <w:sz w:val="24"/>
          <w:szCs w:val="24"/>
        </w:rPr>
        <w:t xml:space="preserve"> with a congenital heart disease.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F3319">
        <w:rPr>
          <w:rFonts w:ascii="Arial" w:hAnsi="Arial" w:cs="Arial"/>
          <w:color w:val="000000" w:themeColor="text1"/>
          <w:sz w:val="24"/>
          <w:szCs w:val="24"/>
        </w:rPr>
        <w:t>2D-echocardiography with Doppler studies revealed a dilated right coronary sinus of Valsalva with rupture into the right ventricular outflow tract.</w:t>
      </w:r>
    </w:p>
    <w:p w14:paraId="34F913FB" w14:textId="15FF8775" w:rsidR="00765DDE" w:rsidRDefault="00C94833" w:rsidP="0055628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Author Details</w:t>
      </w:r>
    </w:p>
    <w:p w14:paraId="06FC4184" w14:textId="166A064D" w:rsidR="00C94833" w:rsidRDefault="00C94833" w:rsidP="0055628B">
      <w:pPr>
        <w:jc w:val="both"/>
        <w:rPr>
          <w:rFonts w:ascii="Arial" w:hAnsi="Arial" w:cs="Arial"/>
          <w:sz w:val="20"/>
          <w:szCs w:val="20"/>
        </w:rPr>
      </w:pPr>
    </w:p>
    <w:p w14:paraId="7C8064ED" w14:textId="466C1A0B" w:rsidR="00C94833" w:rsidRDefault="00C94833" w:rsidP="0055628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</w:rPr>
        <w:t xml:space="preserve">Resident Physician in Internal Medicine at the </w:t>
      </w:r>
      <w:proofErr w:type="spellStart"/>
      <w:r>
        <w:rPr>
          <w:rFonts w:ascii="Arial" w:hAnsi="Arial" w:cs="Arial"/>
          <w:sz w:val="20"/>
          <w:szCs w:val="20"/>
        </w:rPr>
        <w:t>Ilocos</w:t>
      </w:r>
      <w:proofErr w:type="spellEnd"/>
      <w:r>
        <w:rPr>
          <w:rFonts w:ascii="Arial" w:hAnsi="Arial" w:cs="Arial"/>
          <w:sz w:val="20"/>
          <w:szCs w:val="20"/>
        </w:rPr>
        <w:t xml:space="preserve"> Training &amp; Regional Medical Center, San Fernando, La Union, Philippines</w:t>
      </w:r>
    </w:p>
    <w:p w14:paraId="3C2FFB0D" w14:textId="17BF0082" w:rsidR="00C94833" w:rsidRDefault="00C94833" w:rsidP="0055628B">
      <w:pPr>
        <w:jc w:val="both"/>
        <w:rPr>
          <w:rFonts w:ascii="Arial" w:hAnsi="Arial" w:cs="Arial"/>
          <w:sz w:val="20"/>
          <w:szCs w:val="20"/>
        </w:rPr>
      </w:pPr>
    </w:p>
    <w:p w14:paraId="0B2EEBF5" w14:textId="678C9BDC" w:rsidR="00C94833" w:rsidRDefault="00C94833" w:rsidP="00C9483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Medical Specialist in Cardiology </w:t>
      </w:r>
      <w:r>
        <w:rPr>
          <w:rFonts w:ascii="Arial" w:hAnsi="Arial" w:cs="Arial"/>
          <w:sz w:val="20"/>
          <w:szCs w:val="20"/>
        </w:rPr>
        <w:t xml:space="preserve">at the </w:t>
      </w:r>
      <w:proofErr w:type="spellStart"/>
      <w:r>
        <w:rPr>
          <w:rFonts w:ascii="Arial" w:hAnsi="Arial" w:cs="Arial"/>
          <w:sz w:val="20"/>
          <w:szCs w:val="20"/>
        </w:rPr>
        <w:t>Ilocos</w:t>
      </w:r>
      <w:proofErr w:type="spellEnd"/>
      <w:r>
        <w:rPr>
          <w:rFonts w:ascii="Arial" w:hAnsi="Arial" w:cs="Arial"/>
          <w:sz w:val="20"/>
          <w:szCs w:val="20"/>
        </w:rPr>
        <w:t xml:space="preserve"> Training &amp; Regional Medical Center, San Fernando, La Union, Philippines</w:t>
      </w:r>
      <w:r>
        <w:rPr>
          <w:rFonts w:ascii="Arial" w:hAnsi="Arial" w:cs="Arial"/>
          <w:sz w:val="20"/>
          <w:szCs w:val="20"/>
        </w:rPr>
        <w:t>. He is a Fellow of the Philippine College of Physicians, Fellow of the Philippine College of Cardiology, and a Fellow of the Philippine Society of Echocardiography.</w:t>
      </w:r>
      <w:bookmarkStart w:id="0" w:name="_GoBack"/>
      <w:bookmarkEnd w:id="0"/>
    </w:p>
    <w:p w14:paraId="15834C74" w14:textId="2BF60213" w:rsidR="00C94833" w:rsidRPr="00C94833" w:rsidRDefault="00C94833" w:rsidP="0055628B">
      <w:pPr>
        <w:jc w:val="both"/>
        <w:rPr>
          <w:rFonts w:ascii="Arial" w:hAnsi="Arial" w:cs="Arial"/>
          <w:sz w:val="20"/>
          <w:szCs w:val="20"/>
        </w:rPr>
      </w:pPr>
    </w:p>
    <w:sectPr w:rsidR="00C94833" w:rsidRPr="00C94833" w:rsidSect="000033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906CDF"/>
    <w:multiLevelType w:val="hybridMultilevel"/>
    <w:tmpl w:val="9E244A1C"/>
    <w:lvl w:ilvl="0" w:tplc="A78AD9E8">
      <w:start w:val="1"/>
      <w:numFmt w:val="bullet"/>
      <w:pStyle w:val="List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28B"/>
    <w:rsid w:val="0000212D"/>
    <w:rsid w:val="0000331E"/>
    <w:rsid w:val="0055628B"/>
    <w:rsid w:val="00C9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74AA8"/>
  <w15:chartTrackingRefBased/>
  <w15:docId w15:val="{36F4E2B5-C806-394D-B8FF-CFD02EAEA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628B"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628B"/>
    <w:pPr>
      <w:keepNext/>
      <w:keepLines/>
      <w:pBdr>
        <w:bottom w:val="single" w:sz="12" w:space="12" w:color="FFC000" w:themeColor="accent4"/>
      </w:pBdr>
      <w:spacing w:before="460" w:after="480" w:line="259" w:lineRule="auto"/>
      <w:outlineLvl w:val="0"/>
    </w:pPr>
    <w:rPr>
      <w:rFonts w:asciiTheme="majorHAnsi" w:eastAsiaTheme="majorEastAsia" w:hAnsiTheme="majorHAnsi" w:cstheme="majorBidi"/>
      <w:color w:val="5B9BD5" w:themeColor="accent1"/>
      <w:sz w:val="40"/>
      <w:szCs w:val="3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28B"/>
    <w:rPr>
      <w:rFonts w:asciiTheme="majorHAnsi" w:eastAsiaTheme="majorEastAsia" w:hAnsiTheme="majorHAnsi" w:cstheme="majorBidi"/>
      <w:color w:val="5B9BD5" w:themeColor="accent1"/>
      <w:sz w:val="40"/>
      <w:szCs w:val="32"/>
      <w:lang w:eastAsia="ja-JP"/>
    </w:rPr>
  </w:style>
  <w:style w:type="paragraph" w:styleId="ListBullet">
    <w:name w:val="List Bullet"/>
    <w:basedOn w:val="Normal"/>
    <w:uiPriority w:val="9"/>
    <w:qFormat/>
    <w:rsid w:val="0055628B"/>
    <w:pPr>
      <w:numPr>
        <w:numId w:val="1"/>
      </w:numPr>
      <w:spacing w:after="120" w:line="259" w:lineRule="auto"/>
    </w:pPr>
    <w:rPr>
      <w:rFonts w:asciiTheme="minorHAnsi" w:hAnsiTheme="minorHAnsi" w:cstheme="minorBidi"/>
      <w:color w:val="595959" w:themeColor="text1" w:themeTint="A6"/>
      <w:sz w:val="30"/>
      <w:szCs w:val="3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2019-08-07T12:01:00Z</dcterms:created>
  <dcterms:modified xsi:type="dcterms:W3CDTF">2019-08-07T12:19:00Z</dcterms:modified>
</cp:coreProperties>
</file>