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455" w:rsidRDefault="003B5455" w:rsidP="003B5455">
      <w:pPr>
        <w:widowControl/>
        <w:spacing w:after="200" w:line="276" w:lineRule="auto"/>
        <w:rPr>
          <w:rFonts w:ascii="Minion Pro" w:eastAsia="Calibri" w:hAnsi="Minion Pro" w:cs="Times New Roman"/>
          <w:b/>
          <w:bCs/>
          <w:color w:val="548DD4" w:themeColor="text2" w:themeTint="99"/>
          <w:sz w:val="24"/>
        </w:rPr>
      </w:pPr>
      <w:r w:rsidRPr="003B5455">
        <w:rPr>
          <w:rFonts w:ascii="Minion Pro" w:eastAsia="Calibri" w:hAnsi="Minion Pro" w:cs="Times New Roman"/>
          <w:b/>
          <w:bCs/>
          <w:color w:val="548DD4" w:themeColor="text2" w:themeTint="99"/>
          <w:sz w:val="24"/>
        </w:rPr>
        <w:t xml:space="preserve">Changes on Electrocardiographic Patterns and Associated Factors among </w:t>
      </w:r>
    </w:p>
    <w:p w:rsidR="003B5455" w:rsidRPr="003B5455" w:rsidRDefault="003B5455" w:rsidP="003B5455">
      <w:pPr>
        <w:widowControl/>
        <w:spacing w:after="200" w:line="276" w:lineRule="auto"/>
        <w:rPr>
          <w:rFonts w:ascii="Minion Pro" w:eastAsia="Calibri" w:hAnsi="Minion Pro" w:cs="Times New Roman"/>
          <w:b/>
          <w:bCs/>
          <w:color w:val="548DD4" w:themeColor="text2" w:themeTint="99"/>
          <w:sz w:val="24"/>
        </w:rPr>
      </w:pPr>
      <w:r w:rsidRPr="003B5455">
        <w:rPr>
          <w:rFonts w:ascii="Minion Pro" w:eastAsia="Calibri" w:hAnsi="Minion Pro" w:cs="Times New Roman"/>
          <w:b/>
          <w:bCs/>
          <w:color w:val="548DD4" w:themeColor="text2" w:themeTint="99"/>
          <w:sz w:val="24"/>
        </w:rPr>
        <w:t>Chronic Obstructive Pulmonary Disease Patients</w:t>
      </w:r>
    </w:p>
    <w:p w:rsidR="00AE3E37" w:rsidRDefault="003B5455">
      <w:pPr>
        <w:pStyle w:val="BodyText"/>
        <w:rPr>
          <w:rFonts w:ascii="Arial"/>
          <w:sz w:val="20"/>
        </w:rPr>
      </w:pPr>
      <w:proofErr w:type="spellStart"/>
      <w:r w:rsidRPr="003B5455">
        <w:rPr>
          <w:rFonts w:ascii="Arial"/>
        </w:rPr>
        <w:t>Wondu</w:t>
      </w:r>
      <w:proofErr w:type="spellEnd"/>
      <w:r w:rsidRPr="003B5455">
        <w:rPr>
          <w:rFonts w:ascii="Arial"/>
        </w:rPr>
        <w:t xml:space="preserve"> </w:t>
      </w:r>
      <w:proofErr w:type="spellStart"/>
      <w:r w:rsidRPr="003B5455">
        <w:rPr>
          <w:rFonts w:ascii="Arial"/>
        </w:rPr>
        <w:t>Reta</w:t>
      </w:r>
      <w:proofErr w:type="spellEnd"/>
      <w:r w:rsidRPr="003B5455">
        <w:rPr>
          <w:rFonts w:ascii="Arial"/>
        </w:rPr>
        <w:t xml:space="preserve"> </w:t>
      </w:r>
      <w:proofErr w:type="spellStart"/>
      <w:r w:rsidRPr="003B5455">
        <w:rPr>
          <w:rFonts w:ascii="Arial"/>
        </w:rPr>
        <w:t>Demissie</w:t>
      </w:r>
      <w:proofErr w:type="spellEnd"/>
      <w:r>
        <w:rPr>
          <w:rFonts w:ascii="Arial"/>
        </w:rPr>
        <w:t xml:space="preserve">, </w:t>
      </w:r>
      <w:proofErr w:type="spellStart"/>
      <w:r>
        <w:rPr>
          <w:rFonts w:ascii="Arial"/>
        </w:rPr>
        <w:t>Jimma</w:t>
      </w:r>
      <w:proofErr w:type="spellEnd"/>
      <w:r>
        <w:rPr>
          <w:rFonts w:ascii="Arial"/>
        </w:rPr>
        <w:t xml:space="preserve"> University, </w:t>
      </w:r>
      <w:proofErr w:type="spellStart"/>
      <w:r>
        <w:rPr>
          <w:rFonts w:ascii="Arial"/>
        </w:rPr>
        <w:t>Jimma</w:t>
      </w:r>
      <w:proofErr w:type="spellEnd"/>
      <w:r>
        <w:rPr>
          <w:rFonts w:ascii="Arial"/>
        </w:rPr>
        <w:t>, Ethiopia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B5455" w:rsidRPr="003B5455" w:rsidRDefault="003B5455" w:rsidP="003B5455">
      <w:pPr>
        <w:pStyle w:val="Heading3"/>
        <w:spacing w:before="74"/>
        <w:rPr>
          <w:rFonts w:ascii="Tw Cen MT" w:eastAsia="Tw Cen MT" w:hAnsi="Tw Cen MT" w:cs="Tw Cen MT"/>
          <w:b w:val="0"/>
          <w:bCs w:val="0"/>
          <w:sz w:val="18"/>
          <w:szCs w:val="18"/>
        </w:rPr>
      </w:pPr>
      <w:r w:rsidRPr="003B5455">
        <w:rPr>
          <w:rFonts w:ascii="Tw Cen MT" w:eastAsia="Tw Cen MT" w:hAnsi="Tw Cen MT" w:cs="Tw Cen MT"/>
          <w:b w:val="0"/>
          <w:bCs w:val="0"/>
          <w:sz w:val="18"/>
          <w:szCs w:val="18"/>
        </w:rPr>
        <w:t>Chronic obstructive pulmonary disease (COPD) is a preventable and treatable disease characterized by airflow limitation that is not fully reversible. The lungs and the heart are so closely interrelated organs that diseases of the one results in impaired functioning of the other. COPD induced cardiovascular diseases (CVDs) are diagnosed by electrocardiogram (ECG) and other instruments. ECG is one of the basic diagnostic tools that uses in early screening of COPD associated systemic effect of CVDs. However, concomitant CVDs among COPD patients are not usually assessed by ECG in routine</w:t>
      </w:r>
      <w:r>
        <w:rPr>
          <w:rFonts w:ascii="Tw Cen MT" w:eastAsia="Tw Cen MT" w:hAnsi="Tw Cen MT" w:cs="Tw Cen MT"/>
          <w:b w:val="0"/>
          <w:bCs w:val="0"/>
          <w:sz w:val="18"/>
          <w:szCs w:val="18"/>
        </w:rPr>
        <w:t xml:space="preserve"> medical practice at the setup. Thus, the</w:t>
      </w:r>
      <w:r w:rsidRPr="003B5455">
        <w:rPr>
          <w:rFonts w:ascii="Tw Cen MT" w:eastAsia="Tw Cen MT" w:hAnsi="Tw Cen MT" w:cs="Tw Cen MT"/>
          <w:b w:val="0"/>
          <w:bCs w:val="0"/>
          <w:sz w:val="18"/>
          <w:szCs w:val="18"/>
        </w:rPr>
        <w:t xml:space="preserve"> present study aimed to explore and detect changes of ECG pattern, and determine the associated ri</w:t>
      </w:r>
      <w:r>
        <w:rPr>
          <w:rFonts w:ascii="Tw Cen MT" w:eastAsia="Tw Cen MT" w:hAnsi="Tw Cen MT" w:cs="Tw Cen MT"/>
          <w:b w:val="0"/>
          <w:bCs w:val="0"/>
          <w:sz w:val="18"/>
          <w:szCs w:val="18"/>
        </w:rPr>
        <w:t xml:space="preserve">sk factors among COPD patients. </w:t>
      </w:r>
      <w:r w:rsidRPr="003B5455">
        <w:rPr>
          <w:rFonts w:ascii="Tw Cen MT" w:eastAsia="Tw Cen MT" w:hAnsi="Tw Cen MT" w:cs="Tw Cen MT"/>
          <w:b w:val="0"/>
          <w:bCs w:val="0"/>
          <w:sz w:val="18"/>
          <w:szCs w:val="18"/>
        </w:rPr>
        <w:t xml:space="preserve">The study was conducted among COPD patients visiting chest clinic of </w:t>
      </w:r>
      <w:proofErr w:type="spellStart"/>
      <w:r w:rsidRPr="003B5455">
        <w:rPr>
          <w:rFonts w:ascii="Tw Cen MT" w:eastAsia="Tw Cen MT" w:hAnsi="Tw Cen MT" w:cs="Tw Cen MT"/>
          <w:b w:val="0"/>
          <w:bCs w:val="0"/>
          <w:sz w:val="18"/>
          <w:szCs w:val="18"/>
        </w:rPr>
        <w:t>Jimma</w:t>
      </w:r>
      <w:proofErr w:type="spellEnd"/>
      <w:r w:rsidRPr="003B5455">
        <w:rPr>
          <w:rFonts w:ascii="Tw Cen MT" w:eastAsia="Tw Cen MT" w:hAnsi="Tw Cen MT" w:cs="Tw Cen MT"/>
          <w:b w:val="0"/>
          <w:bCs w:val="0"/>
          <w:sz w:val="18"/>
          <w:szCs w:val="18"/>
        </w:rPr>
        <w:t xml:space="preserve"> Medical Center (JMC), Southwest Ethiopia; from May 18 to August 18, 2017 G.C. A hospital based cross-sectional study was conducted among 80 COPD patients; and investigations for 12 lead resting supine ECG as well as measurements of other variables were performed. The results of ECG patterns and other variables were entered into </w:t>
      </w:r>
      <w:proofErr w:type="spellStart"/>
      <w:r w:rsidRPr="003B5455">
        <w:rPr>
          <w:rFonts w:ascii="Tw Cen MT" w:eastAsia="Tw Cen MT" w:hAnsi="Tw Cen MT" w:cs="Tw Cen MT"/>
          <w:b w:val="0"/>
          <w:bCs w:val="0"/>
          <w:sz w:val="18"/>
          <w:szCs w:val="18"/>
        </w:rPr>
        <w:t>Epidata</w:t>
      </w:r>
      <w:proofErr w:type="spellEnd"/>
      <w:r w:rsidRPr="003B5455">
        <w:rPr>
          <w:rFonts w:ascii="Tw Cen MT" w:eastAsia="Tw Cen MT" w:hAnsi="Tw Cen MT" w:cs="Tw Cen MT"/>
          <w:b w:val="0"/>
          <w:bCs w:val="0"/>
          <w:sz w:val="18"/>
          <w:szCs w:val="18"/>
        </w:rPr>
        <w:t xml:space="preserve"> (3.1) and exported to </w:t>
      </w:r>
      <w:r>
        <w:rPr>
          <w:rFonts w:ascii="Tw Cen MT" w:eastAsia="Tw Cen MT" w:hAnsi="Tw Cen MT" w:cs="Tw Cen MT"/>
          <w:b w:val="0"/>
          <w:bCs w:val="0"/>
          <w:sz w:val="18"/>
          <w:szCs w:val="18"/>
        </w:rPr>
        <w:t>SPSS (20) for further analysis.</w:t>
      </w:r>
    </w:p>
    <w:p w:rsidR="003B5455" w:rsidRPr="003B5455" w:rsidRDefault="003B5455" w:rsidP="003B5455">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T</w:t>
      </w:r>
      <w:r w:rsidRPr="003B5455">
        <w:rPr>
          <w:rFonts w:ascii="Tw Cen MT" w:eastAsia="Tw Cen MT" w:hAnsi="Tw Cen MT" w:cs="Tw Cen MT"/>
          <w:b w:val="0"/>
          <w:bCs w:val="0"/>
          <w:sz w:val="18"/>
          <w:szCs w:val="18"/>
        </w:rPr>
        <w:t>he prevalence of abnormal ECG was 83.75% where arrhythmia accounted for 50%, atrial enlargement 48.8%, myocardial infarction (MI) 41.3%, axis deviation 35%, other ECG abnormalities (poor R-wave progression and low QRS amplitude) 35% and ventricular hypertrophy 15%. The identified associated factors with the abnormal ECG were less monthly income, smoking, hypoxia, male gender and severity of COPD with their specific adjusted odds ratio (AOR) and 95% CI of 2.1(1.6-7.9), 2.2(1.5-8.6), 2.9(1.2-6.9), 3.1(1.5-23) and 3.2(2.0-8.4) respectively.</w:t>
      </w:r>
    </w:p>
    <w:p w:rsidR="003B5455" w:rsidRDefault="003B5455" w:rsidP="003B5455">
      <w:pPr>
        <w:pStyle w:val="Heading3"/>
        <w:spacing w:before="74"/>
        <w:rPr>
          <w:rFonts w:ascii="Tw Cen MT" w:eastAsia="Tw Cen MT" w:hAnsi="Tw Cen MT" w:cs="Tw Cen MT"/>
          <w:b w:val="0"/>
          <w:bCs w:val="0"/>
          <w:sz w:val="18"/>
          <w:szCs w:val="18"/>
        </w:rPr>
      </w:pPr>
      <w:r w:rsidRPr="003B5455">
        <w:rPr>
          <w:rFonts w:ascii="Tw Cen MT" w:eastAsia="Tw Cen MT" w:hAnsi="Tw Cen MT" w:cs="Tw Cen MT"/>
          <w:b w:val="0"/>
          <w:bCs w:val="0"/>
          <w:sz w:val="18"/>
          <w:szCs w:val="18"/>
        </w:rPr>
        <w:t>Routine ECG investigation should be performed at the setup to initiate early management of CVDs comorbidity for better prognosis among COPD as abnormal ECG is inevitable among them.</w:t>
      </w:r>
    </w:p>
    <w:p w:rsidR="003B5455" w:rsidRDefault="003B5455" w:rsidP="003B5455">
      <w:pPr>
        <w:pStyle w:val="Heading3"/>
        <w:spacing w:before="74"/>
        <w:rPr>
          <w:rFonts w:ascii="Tw Cen MT" w:eastAsia="Tw Cen MT" w:hAnsi="Tw Cen MT" w:cs="Tw Cen MT"/>
          <w:b w:val="0"/>
          <w:bCs w:val="0"/>
          <w:sz w:val="18"/>
          <w:szCs w:val="18"/>
        </w:rPr>
      </w:pPr>
    </w:p>
    <w:p w:rsidR="003B5455" w:rsidRDefault="003B5455" w:rsidP="003B5455">
      <w:pPr>
        <w:pStyle w:val="Heading3"/>
        <w:spacing w:before="74"/>
        <w:rPr>
          <w:rFonts w:ascii="Tw Cen MT" w:eastAsia="Tw Cen MT" w:hAnsi="Tw Cen MT" w:cs="Tw Cen MT"/>
          <w:b w:val="0"/>
          <w:bCs w:val="0"/>
          <w:sz w:val="18"/>
          <w:szCs w:val="18"/>
        </w:rPr>
      </w:pPr>
    </w:p>
    <w:p w:rsidR="003B5455" w:rsidRDefault="003B5455" w:rsidP="003B5455">
      <w:pPr>
        <w:pStyle w:val="Heading3"/>
        <w:spacing w:before="74"/>
        <w:rPr>
          <w:color w:val="BF5A14"/>
        </w:rPr>
      </w:pPr>
      <w:r>
        <w:rPr>
          <w:rFonts w:ascii="Tw Cen MT" w:eastAsia="Tw Cen MT" w:hAnsi="Tw Cen MT" w:cs="Tw Cen MT"/>
          <w:b w:val="0"/>
          <w:bCs w:val="0"/>
          <w:noProof/>
          <w:sz w:val="18"/>
          <w:szCs w:val="18"/>
        </w:rPr>
        <w:drawing>
          <wp:inline distT="0" distB="0" distL="0" distR="0" wp14:anchorId="57B940C7" wp14:editId="78F70694">
            <wp:extent cx="2529840" cy="151193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9840" cy="1511935"/>
                    </a:xfrm>
                    <a:prstGeom prst="rect">
                      <a:avLst/>
                    </a:prstGeom>
                    <a:noFill/>
                  </pic:spPr>
                </pic:pic>
              </a:graphicData>
            </a:graphic>
          </wp:inline>
        </w:drawing>
      </w:r>
    </w:p>
    <w:p w:rsidR="005973B9" w:rsidRPr="003B5455" w:rsidRDefault="005973B9" w:rsidP="003B5455">
      <w:pPr>
        <w:pStyle w:val="Heading3"/>
        <w:spacing w:before="74"/>
        <w:rPr>
          <w:rFonts w:ascii="Tw Cen MT" w:eastAsia="Tw Cen MT" w:hAnsi="Tw Cen MT" w:cs="Tw Cen MT"/>
          <w:b w:val="0"/>
          <w:bCs w:val="0"/>
          <w:sz w:val="18"/>
          <w:szCs w:val="18"/>
        </w:rPr>
      </w:pPr>
      <w:r>
        <w:rPr>
          <w:color w:val="BF5A14"/>
        </w:rPr>
        <w:lastRenderedPageBreak/>
        <w:t xml:space="preserve">Recent Publications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 </w:t>
      </w:r>
      <w:proofErr w:type="spellStart"/>
      <w:r w:rsidRPr="003B5455">
        <w:rPr>
          <w:rFonts w:ascii="Calibri" w:eastAsia="Calibri" w:hAnsi="Calibri" w:cs="Calibri"/>
          <w:szCs w:val="22"/>
        </w:rPr>
        <w:t>Tadessa</w:t>
      </w:r>
      <w:proofErr w:type="spellEnd"/>
      <w:r w:rsidRPr="003B5455">
        <w:rPr>
          <w:rFonts w:ascii="Calibri" w:eastAsia="Calibri" w:hAnsi="Calibri" w:cs="Calibri"/>
          <w:szCs w:val="22"/>
        </w:rPr>
        <w:t xml:space="preserve"> S, </w:t>
      </w:r>
      <w:proofErr w:type="spellStart"/>
      <w:r w:rsidRPr="003B5455">
        <w:rPr>
          <w:rFonts w:ascii="Calibri" w:eastAsia="Calibri" w:hAnsi="Calibri" w:cs="Calibri"/>
          <w:szCs w:val="22"/>
        </w:rPr>
        <w:t>Tegene</w:t>
      </w:r>
      <w:proofErr w:type="spellEnd"/>
      <w:r w:rsidRPr="003B5455">
        <w:rPr>
          <w:rFonts w:ascii="Calibri" w:eastAsia="Calibri" w:hAnsi="Calibri" w:cs="Calibri"/>
          <w:szCs w:val="22"/>
        </w:rPr>
        <w:t xml:space="preserve"> E. The value of individual variables of BODE index and GOLD </w:t>
      </w:r>
      <w:proofErr w:type="spellStart"/>
      <w:r w:rsidRPr="003B5455">
        <w:rPr>
          <w:rFonts w:ascii="Calibri" w:eastAsia="Calibri" w:hAnsi="Calibri" w:cs="Calibri"/>
          <w:szCs w:val="22"/>
        </w:rPr>
        <w:t>spirometry</w:t>
      </w:r>
      <w:proofErr w:type="spellEnd"/>
      <w:r w:rsidRPr="003B5455">
        <w:rPr>
          <w:rFonts w:ascii="Calibri" w:eastAsia="Calibri" w:hAnsi="Calibri" w:cs="Calibri"/>
          <w:szCs w:val="22"/>
        </w:rPr>
        <w:t xml:space="preserve"> in stratifying the severity of COPD. </w:t>
      </w:r>
      <w:proofErr w:type="spellStart"/>
      <w:r w:rsidRPr="003B5455">
        <w:rPr>
          <w:rFonts w:ascii="Calibri" w:eastAsia="Calibri" w:hAnsi="Calibri" w:cs="Calibri"/>
          <w:szCs w:val="22"/>
        </w:rPr>
        <w:t>Pulmonol</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Respir</w:t>
      </w:r>
      <w:proofErr w:type="spellEnd"/>
      <w:r w:rsidRPr="003B5455">
        <w:rPr>
          <w:rFonts w:ascii="Calibri" w:eastAsia="Calibri" w:hAnsi="Calibri" w:cs="Calibri"/>
          <w:szCs w:val="22"/>
        </w:rPr>
        <w:t xml:space="preserve"> Res. 2018</w:t>
      </w:r>
      <w:proofErr w:type="gramStart"/>
      <w:r w:rsidRPr="003B5455">
        <w:rPr>
          <w:rFonts w:ascii="Calibri" w:eastAsia="Calibri" w:hAnsi="Calibri" w:cs="Calibri"/>
          <w:szCs w:val="22"/>
        </w:rPr>
        <w:t>;6</w:t>
      </w:r>
      <w:proofErr w:type="gramEnd"/>
      <w:r w:rsidRPr="003B5455">
        <w:rPr>
          <w:rFonts w:ascii="Calibri" w:eastAsia="Calibri" w:hAnsi="Calibri" w:cs="Calibri"/>
          <w:szCs w:val="22"/>
        </w:rPr>
        <w:t xml:space="preserve">(1):1–9.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 Biomed D, </w:t>
      </w:r>
      <w:proofErr w:type="spellStart"/>
      <w:r w:rsidRPr="003B5455">
        <w:rPr>
          <w:rFonts w:ascii="Calibri" w:eastAsia="Calibri" w:hAnsi="Calibri" w:cs="Calibri"/>
          <w:szCs w:val="22"/>
        </w:rPr>
        <w:t>Sci</w:t>
      </w:r>
      <w:proofErr w:type="spellEnd"/>
      <w:r w:rsidRPr="003B5455">
        <w:rPr>
          <w:rFonts w:ascii="Calibri" w:eastAsia="Calibri" w:hAnsi="Calibri" w:cs="Calibri"/>
          <w:szCs w:val="22"/>
        </w:rPr>
        <w:t xml:space="preserve"> J, Res T. Prevalence of Cardiac Arrhythmias among Chronic Obstructive Pulmonary Disease Patients Admitted to </w:t>
      </w:r>
      <w:proofErr w:type="spellStart"/>
      <w:r w:rsidRPr="003B5455">
        <w:rPr>
          <w:rFonts w:ascii="Calibri" w:eastAsia="Calibri" w:hAnsi="Calibri" w:cs="Calibri"/>
          <w:szCs w:val="22"/>
        </w:rPr>
        <w:t>Jimma</w:t>
      </w:r>
      <w:proofErr w:type="spellEnd"/>
      <w:r w:rsidRPr="003B5455">
        <w:rPr>
          <w:rFonts w:ascii="Calibri" w:eastAsia="Calibri" w:hAnsi="Calibri" w:cs="Calibri"/>
          <w:szCs w:val="22"/>
        </w:rPr>
        <w:t xml:space="preserve"> University Medical Center. BJSTR. 2018</w:t>
      </w:r>
      <w:proofErr w:type="gramStart"/>
      <w:r w:rsidRPr="003B5455">
        <w:rPr>
          <w:rFonts w:ascii="Calibri" w:eastAsia="Calibri" w:hAnsi="Calibri" w:cs="Calibri"/>
          <w:szCs w:val="22"/>
        </w:rPr>
        <w:t>;10</w:t>
      </w:r>
      <w:proofErr w:type="gramEnd"/>
      <w:r w:rsidRPr="003B5455">
        <w:rPr>
          <w:rFonts w:ascii="Calibri" w:eastAsia="Calibri" w:hAnsi="Calibri" w:cs="Calibri"/>
          <w:szCs w:val="22"/>
        </w:rPr>
        <w:t xml:space="preserve">(5):1–6.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r w:rsidRPr="003B5455">
        <w:rPr>
          <w:rFonts w:ascii="Calibri" w:eastAsia="Calibri" w:hAnsi="Calibri" w:cs="Calibri"/>
          <w:szCs w:val="22"/>
        </w:rPr>
        <w:t xml:space="preserve">Mohammed K, </w:t>
      </w:r>
      <w:proofErr w:type="spellStart"/>
      <w:r w:rsidRPr="003B5455">
        <w:rPr>
          <w:rFonts w:ascii="Calibri" w:eastAsia="Calibri" w:hAnsi="Calibri" w:cs="Calibri"/>
          <w:szCs w:val="22"/>
        </w:rPr>
        <w:t>Demissie</w:t>
      </w:r>
      <w:proofErr w:type="spellEnd"/>
      <w:r w:rsidRPr="003B5455">
        <w:rPr>
          <w:rFonts w:ascii="Calibri" w:eastAsia="Calibri" w:hAnsi="Calibri" w:cs="Calibri"/>
          <w:szCs w:val="22"/>
        </w:rPr>
        <w:t xml:space="preserve"> WR, </w:t>
      </w:r>
      <w:proofErr w:type="spellStart"/>
      <w:r w:rsidRPr="003B5455">
        <w:rPr>
          <w:rFonts w:ascii="Calibri" w:eastAsia="Calibri" w:hAnsi="Calibri" w:cs="Calibri"/>
          <w:szCs w:val="22"/>
        </w:rPr>
        <w:t>Gare</w:t>
      </w:r>
      <w:proofErr w:type="spellEnd"/>
      <w:r w:rsidRPr="003B5455">
        <w:rPr>
          <w:rFonts w:ascii="Calibri" w:eastAsia="Calibri" w:hAnsi="Calibri" w:cs="Calibri"/>
          <w:szCs w:val="22"/>
        </w:rPr>
        <w:t xml:space="preserve"> MB. Adherence of Rheumatic Heart Disease Patients to Secondary Prophylaxis and Main Reasons for Poor Adherence at </w:t>
      </w:r>
      <w:proofErr w:type="spellStart"/>
      <w:r w:rsidRPr="003B5455">
        <w:rPr>
          <w:rFonts w:ascii="Calibri" w:eastAsia="Calibri" w:hAnsi="Calibri" w:cs="Calibri"/>
          <w:szCs w:val="22"/>
        </w:rPr>
        <w:t>Jimma</w:t>
      </w:r>
      <w:proofErr w:type="spellEnd"/>
      <w:r w:rsidRPr="003B5455">
        <w:rPr>
          <w:rFonts w:ascii="Calibri" w:eastAsia="Calibri" w:hAnsi="Calibri" w:cs="Calibri"/>
          <w:szCs w:val="22"/>
        </w:rPr>
        <w:t xml:space="preserve"> Medical Center. </w:t>
      </w:r>
      <w:proofErr w:type="gramStart"/>
      <w:r w:rsidRPr="003B5455">
        <w:rPr>
          <w:rFonts w:ascii="Calibri" w:eastAsia="Calibri" w:hAnsi="Calibri" w:cs="Calibri"/>
          <w:szCs w:val="22"/>
        </w:rPr>
        <w:t>e-Journal</w:t>
      </w:r>
      <w:proofErr w:type="gramEnd"/>
      <w:r w:rsidRPr="003B5455">
        <w:rPr>
          <w:rFonts w:ascii="Calibri" w:eastAsia="Calibri" w:hAnsi="Calibri" w:cs="Calibri"/>
          <w:szCs w:val="22"/>
        </w:rPr>
        <w:t xml:space="preserve"> </w:t>
      </w:r>
      <w:proofErr w:type="spellStart"/>
      <w:r w:rsidRPr="003B5455">
        <w:rPr>
          <w:rFonts w:ascii="Calibri" w:eastAsia="Calibri" w:hAnsi="Calibri" w:cs="Calibri"/>
          <w:szCs w:val="22"/>
        </w:rPr>
        <w:t>Cardiovasc</w:t>
      </w:r>
      <w:proofErr w:type="spellEnd"/>
      <w:r w:rsidRPr="003B5455">
        <w:rPr>
          <w:rFonts w:ascii="Calibri" w:eastAsia="Calibri" w:hAnsi="Calibri" w:cs="Calibri"/>
          <w:szCs w:val="22"/>
        </w:rPr>
        <w:t xml:space="preserve"> Med. 2019;7(1):22–27.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Abebe</w:t>
      </w:r>
      <w:proofErr w:type="spellEnd"/>
      <w:r w:rsidRPr="003B5455">
        <w:rPr>
          <w:rFonts w:ascii="Calibri" w:eastAsia="Calibri" w:hAnsi="Calibri" w:cs="Calibri"/>
          <w:szCs w:val="22"/>
        </w:rPr>
        <w:t xml:space="preserve"> ST, </w:t>
      </w:r>
      <w:proofErr w:type="spellStart"/>
      <w:r w:rsidRPr="003B5455">
        <w:rPr>
          <w:rFonts w:ascii="Calibri" w:eastAsia="Calibri" w:hAnsi="Calibri" w:cs="Calibri"/>
          <w:szCs w:val="22"/>
        </w:rPr>
        <w:t>Tegene</w:t>
      </w:r>
      <w:proofErr w:type="spellEnd"/>
      <w:r w:rsidRPr="003B5455">
        <w:rPr>
          <w:rFonts w:ascii="Calibri" w:eastAsia="Calibri" w:hAnsi="Calibri" w:cs="Calibri"/>
          <w:szCs w:val="22"/>
        </w:rPr>
        <w:t xml:space="preserve"> E, </w:t>
      </w: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WR. Status of Cardiovascular Parameters among Chronic Obstructive Pulmonary Disease Patients in Pre and Post Six Minute Walk Distance Test. J Public Heal </w:t>
      </w:r>
      <w:proofErr w:type="spellStart"/>
      <w:r w:rsidRPr="003B5455">
        <w:rPr>
          <w:rFonts w:ascii="Calibri" w:eastAsia="Calibri" w:hAnsi="Calibri" w:cs="Calibri"/>
          <w:szCs w:val="22"/>
        </w:rPr>
        <w:t>Epidemiol</w:t>
      </w:r>
      <w:proofErr w:type="spellEnd"/>
      <w:r w:rsidRPr="003B5455">
        <w:rPr>
          <w:rFonts w:ascii="Calibri" w:eastAsia="Calibri" w:hAnsi="Calibri" w:cs="Calibri"/>
          <w:szCs w:val="22"/>
        </w:rPr>
        <w:t>.(In press).</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Demissie</w:t>
      </w:r>
      <w:proofErr w:type="spellEnd"/>
      <w:r w:rsidRPr="003B5455">
        <w:rPr>
          <w:rFonts w:ascii="Calibri" w:eastAsia="Calibri" w:hAnsi="Calibri" w:cs="Calibri"/>
          <w:szCs w:val="22"/>
        </w:rPr>
        <w:t xml:space="preserve"> WR. Ethiopian Community Attitude Towards the O-Words (Overweight and Obesity); As A Symbol Of Wealth, Health, Beauty, Comfort, Honesty, Dignity, Respect And Confidence Which Should Be A Turning Point For Their Detrimental Effects. Am J Biomed </w:t>
      </w:r>
      <w:proofErr w:type="spellStart"/>
      <w:r w:rsidRPr="003B5455">
        <w:rPr>
          <w:rFonts w:ascii="Calibri" w:eastAsia="Calibri" w:hAnsi="Calibri" w:cs="Calibri"/>
          <w:szCs w:val="22"/>
        </w:rPr>
        <w:t>Sci</w:t>
      </w:r>
      <w:proofErr w:type="spellEnd"/>
      <w:r w:rsidRPr="003B5455">
        <w:rPr>
          <w:rFonts w:ascii="Calibri" w:eastAsia="Calibri" w:hAnsi="Calibri" w:cs="Calibri"/>
          <w:szCs w:val="22"/>
        </w:rPr>
        <w:t xml:space="preserve"> Res. 2019</w:t>
      </w:r>
      <w:proofErr w:type="gramStart"/>
      <w:r w:rsidRPr="003B5455">
        <w:rPr>
          <w:rFonts w:ascii="Calibri" w:eastAsia="Calibri" w:hAnsi="Calibri" w:cs="Calibri"/>
          <w:szCs w:val="22"/>
        </w:rPr>
        <w:t>;1</w:t>
      </w:r>
      <w:proofErr w:type="gramEnd"/>
      <w:r w:rsidRPr="003B5455">
        <w:rPr>
          <w:rFonts w:ascii="Calibri" w:eastAsia="Calibri" w:hAnsi="Calibri" w:cs="Calibri"/>
          <w:szCs w:val="22"/>
        </w:rPr>
        <w:t xml:space="preserve">(4):170–171.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Tareke</w:t>
      </w:r>
      <w:proofErr w:type="spellEnd"/>
      <w:r w:rsidRPr="003B5455">
        <w:rPr>
          <w:rFonts w:ascii="Calibri" w:eastAsia="Calibri" w:hAnsi="Calibri" w:cs="Calibri"/>
          <w:szCs w:val="22"/>
        </w:rPr>
        <w:t xml:space="preserve"> AA, </w:t>
      </w:r>
      <w:proofErr w:type="spellStart"/>
      <w:r w:rsidRPr="003B5455">
        <w:rPr>
          <w:rFonts w:ascii="Calibri" w:eastAsia="Calibri" w:hAnsi="Calibri" w:cs="Calibri"/>
          <w:szCs w:val="22"/>
        </w:rPr>
        <w:t>Demissie</w:t>
      </w:r>
      <w:proofErr w:type="spellEnd"/>
      <w:r w:rsidRPr="003B5455">
        <w:rPr>
          <w:rFonts w:ascii="Calibri" w:eastAsia="Calibri" w:hAnsi="Calibri" w:cs="Calibri"/>
          <w:szCs w:val="22"/>
        </w:rPr>
        <w:t xml:space="preserve"> WR, </w:t>
      </w:r>
      <w:proofErr w:type="spellStart"/>
      <w:r w:rsidRPr="003B5455">
        <w:rPr>
          <w:rFonts w:ascii="Calibri" w:eastAsia="Calibri" w:hAnsi="Calibri" w:cs="Calibri"/>
          <w:szCs w:val="22"/>
        </w:rPr>
        <w:t>Gare</w:t>
      </w:r>
      <w:proofErr w:type="spellEnd"/>
      <w:r w:rsidRPr="003B5455">
        <w:rPr>
          <w:rFonts w:ascii="Calibri" w:eastAsia="Calibri" w:hAnsi="Calibri" w:cs="Calibri"/>
          <w:szCs w:val="22"/>
        </w:rPr>
        <w:t xml:space="preserve"> MB. The Role of Omega 3 Fatty Acids in Memory Improvement: Possible Mechanisms and Therapeutic Potential. J Med </w:t>
      </w:r>
      <w:proofErr w:type="spellStart"/>
      <w:r w:rsidRPr="003B5455">
        <w:rPr>
          <w:rFonts w:ascii="Calibri" w:eastAsia="Calibri" w:hAnsi="Calibri" w:cs="Calibri"/>
          <w:szCs w:val="22"/>
        </w:rPr>
        <w:t>Physiol</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Biophys</w:t>
      </w:r>
      <w:proofErr w:type="spellEnd"/>
      <w:r w:rsidRPr="003B5455">
        <w:rPr>
          <w:rFonts w:ascii="Calibri" w:eastAsia="Calibri" w:hAnsi="Calibri" w:cs="Calibri"/>
          <w:szCs w:val="22"/>
        </w:rPr>
        <w:t>. 2019</w:t>
      </w:r>
      <w:proofErr w:type="gramStart"/>
      <w:r w:rsidRPr="003B5455">
        <w:rPr>
          <w:rFonts w:ascii="Calibri" w:eastAsia="Calibri" w:hAnsi="Calibri" w:cs="Calibri"/>
          <w:szCs w:val="22"/>
        </w:rPr>
        <w:t>;54:1</w:t>
      </w:r>
      <w:proofErr w:type="gramEnd"/>
      <w:r w:rsidRPr="003B5455">
        <w:rPr>
          <w:rFonts w:ascii="Calibri" w:eastAsia="Calibri" w:hAnsi="Calibri" w:cs="Calibri"/>
          <w:szCs w:val="22"/>
        </w:rPr>
        <w:t xml:space="preserve">–12.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Fentie</w:t>
      </w:r>
      <w:proofErr w:type="spellEnd"/>
      <w:r w:rsidRPr="003B5455">
        <w:rPr>
          <w:rFonts w:ascii="Calibri" w:eastAsia="Calibri" w:hAnsi="Calibri" w:cs="Calibri"/>
          <w:szCs w:val="22"/>
        </w:rPr>
        <w:t xml:space="preserve"> D, Mariam TG, </w:t>
      </w:r>
      <w:proofErr w:type="spellStart"/>
      <w:r w:rsidRPr="003B5455">
        <w:rPr>
          <w:rFonts w:ascii="Calibri" w:eastAsia="Calibri" w:hAnsi="Calibri" w:cs="Calibri"/>
          <w:szCs w:val="22"/>
        </w:rPr>
        <w:t>Mulat</w:t>
      </w:r>
      <w:proofErr w:type="spellEnd"/>
      <w:r w:rsidRPr="003B5455">
        <w:rPr>
          <w:rFonts w:ascii="Calibri" w:eastAsia="Calibri" w:hAnsi="Calibri" w:cs="Calibri"/>
          <w:szCs w:val="22"/>
        </w:rPr>
        <w:t xml:space="preserve"> E. Prevalence of Respiratory Disorders among Woodworkers in </w:t>
      </w:r>
      <w:proofErr w:type="spellStart"/>
      <w:r w:rsidRPr="003B5455">
        <w:rPr>
          <w:rFonts w:ascii="Calibri" w:eastAsia="Calibri" w:hAnsi="Calibri" w:cs="Calibri"/>
          <w:szCs w:val="22"/>
        </w:rPr>
        <w:t>Jimma</w:t>
      </w:r>
      <w:proofErr w:type="spellEnd"/>
      <w:r w:rsidRPr="003B5455">
        <w:rPr>
          <w:rFonts w:ascii="Calibri" w:eastAsia="Calibri" w:hAnsi="Calibri" w:cs="Calibri"/>
          <w:szCs w:val="22"/>
        </w:rPr>
        <w:t xml:space="preserve"> </w:t>
      </w:r>
      <w:proofErr w:type="gramStart"/>
      <w:r w:rsidRPr="003B5455">
        <w:rPr>
          <w:rFonts w:ascii="Calibri" w:eastAsia="Calibri" w:hAnsi="Calibri" w:cs="Calibri"/>
          <w:szCs w:val="22"/>
        </w:rPr>
        <w:t>Town ,</w:t>
      </w:r>
      <w:proofErr w:type="gramEnd"/>
      <w:r w:rsidRPr="003B5455">
        <w:rPr>
          <w:rFonts w:ascii="Calibri" w:eastAsia="Calibri" w:hAnsi="Calibri" w:cs="Calibri"/>
          <w:szCs w:val="22"/>
        </w:rPr>
        <w:t xml:space="preserve"> Southwest. HSOA J </w:t>
      </w:r>
      <w:proofErr w:type="spellStart"/>
      <w:r w:rsidRPr="003B5455">
        <w:rPr>
          <w:rFonts w:ascii="Calibri" w:eastAsia="Calibri" w:hAnsi="Calibri" w:cs="Calibri"/>
          <w:szCs w:val="22"/>
        </w:rPr>
        <w:t>Pulm</w:t>
      </w:r>
      <w:proofErr w:type="spellEnd"/>
      <w:r w:rsidRPr="003B5455">
        <w:rPr>
          <w:rFonts w:ascii="Calibri" w:eastAsia="Calibri" w:hAnsi="Calibri" w:cs="Calibri"/>
          <w:szCs w:val="22"/>
        </w:rPr>
        <w:t xml:space="preserve"> Med </w:t>
      </w:r>
      <w:proofErr w:type="spellStart"/>
      <w:r w:rsidRPr="003B5455">
        <w:rPr>
          <w:rFonts w:ascii="Calibri" w:eastAsia="Calibri" w:hAnsi="Calibri" w:cs="Calibri"/>
          <w:szCs w:val="22"/>
        </w:rPr>
        <w:t>Respir</w:t>
      </w:r>
      <w:proofErr w:type="spellEnd"/>
      <w:r w:rsidRPr="003B5455">
        <w:rPr>
          <w:rFonts w:ascii="Calibri" w:eastAsia="Calibri" w:hAnsi="Calibri" w:cs="Calibri"/>
          <w:szCs w:val="22"/>
        </w:rPr>
        <w:t xml:space="preserve"> Res. 2019</w:t>
      </w:r>
      <w:proofErr w:type="gramStart"/>
      <w:r w:rsidRPr="003B5455">
        <w:rPr>
          <w:rFonts w:ascii="Calibri" w:eastAsia="Calibri" w:hAnsi="Calibri" w:cs="Calibri"/>
          <w:szCs w:val="22"/>
        </w:rPr>
        <w:t>;5:1</w:t>
      </w:r>
      <w:proofErr w:type="gramEnd"/>
      <w:r w:rsidRPr="003B5455">
        <w:rPr>
          <w:rFonts w:ascii="Calibri" w:eastAsia="Calibri" w:hAnsi="Calibri" w:cs="Calibri"/>
          <w:szCs w:val="22"/>
        </w:rPr>
        <w:t xml:space="preserve">–6.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Fentie</w:t>
      </w:r>
      <w:proofErr w:type="spellEnd"/>
      <w:r w:rsidRPr="003B5455">
        <w:rPr>
          <w:rFonts w:ascii="Calibri" w:eastAsia="Calibri" w:hAnsi="Calibri" w:cs="Calibri"/>
          <w:szCs w:val="22"/>
        </w:rPr>
        <w:t xml:space="preserve"> D, Mariam TG, </w:t>
      </w:r>
      <w:proofErr w:type="spellStart"/>
      <w:r w:rsidRPr="003B5455">
        <w:rPr>
          <w:rFonts w:ascii="Calibri" w:eastAsia="Calibri" w:hAnsi="Calibri" w:cs="Calibri"/>
          <w:szCs w:val="22"/>
        </w:rPr>
        <w:t>Mulat</w:t>
      </w:r>
      <w:proofErr w:type="spellEnd"/>
      <w:r w:rsidRPr="003B5455">
        <w:rPr>
          <w:rFonts w:ascii="Calibri" w:eastAsia="Calibri" w:hAnsi="Calibri" w:cs="Calibri"/>
          <w:szCs w:val="22"/>
        </w:rPr>
        <w:t xml:space="preserve"> E, </w:t>
      </w: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 Mariam G, </w:t>
      </w:r>
      <w:proofErr w:type="spellStart"/>
      <w:r w:rsidRPr="003B5455">
        <w:rPr>
          <w:rFonts w:ascii="Calibri" w:eastAsia="Calibri" w:hAnsi="Calibri" w:cs="Calibri"/>
          <w:szCs w:val="22"/>
        </w:rPr>
        <w:t>Mulat</w:t>
      </w:r>
      <w:proofErr w:type="spellEnd"/>
      <w:r w:rsidRPr="003B5455">
        <w:rPr>
          <w:rFonts w:ascii="Calibri" w:eastAsia="Calibri" w:hAnsi="Calibri" w:cs="Calibri"/>
          <w:szCs w:val="22"/>
        </w:rPr>
        <w:t xml:space="preserve"> E, et al. Assessment of Respiratory Symptoms among Woodworkers in </w:t>
      </w:r>
      <w:proofErr w:type="spellStart"/>
      <w:r w:rsidRPr="003B5455">
        <w:rPr>
          <w:rFonts w:ascii="Calibri" w:eastAsia="Calibri" w:hAnsi="Calibri" w:cs="Calibri"/>
          <w:szCs w:val="22"/>
        </w:rPr>
        <w:t>Jimma</w:t>
      </w:r>
      <w:proofErr w:type="spellEnd"/>
      <w:r w:rsidRPr="003B5455">
        <w:rPr>
          <w:rFonts w:ascii="Calibri" w:eastAsia="Calibri" w:hAnsi="Calibri" w:cs="Calibri"/>
          <w:szCs w:val="22"/>
        </w:rPr>
        <w:t xml:space="preserve"> Town , Southwest Ethiopia , A Comparative Cross-Sectional Study. Biomed J </w:t>
      </w:r>
      <w:proofErr w:type="spellStart"/>
      <w:r w:rsidRPr="003B5455">
        <w:rPr>
          <w:rFonts w:ascii="Calibri" w:eastAsia="Calibri" w:hAnsi="Calibri" w:cs="Calibri"/>
          <w:szCs w:val="22"/>
        </w:rPr>
        <w:t>Sci</w:t>
      </w:r>
      <w:proofErr w:type="spellEnd"/>
      <w:r w:rsidRPr="003B5455">
        <w:rPr>
          <w:rFonts w:ascii="Calibri" w:eastAsia="Calibri" w:hAnsi="Calibri" w:cs="Calibri"/>
          <w:szCs w:val="22"/>
        </w:rPr>
        <w:t xml:space="preserve"> Tech Res. 2019</w:t>
      </w:r>
      <w:proofErr w:type="gramStart"/>
      <w:r w:rsidRPr="003B5455">
        <w:rPr>
          <w:rFonts w:ascii="Calibri" w:eastAsia="Calibri" w:hAnsi="Calibri" w:cs="Calibri"/>
          <w:szCs w:val="22"/>
        </w:rPr>
        <w:t>;18</w:t>
      </w:r>
      <w:proofErr w:type="gramEnd"/>
      <w:r w:rsidRPr="003B5455">
        <w:rPr>
          <w:rFonts w:ascii="Calibri" w:eastAsia="Calibri" w:hAnsi="Calibri" w:cs="Calibri"/>
          <w:szCs w:val="22"/>
        </w:rPr>
        <w:t xml:space="preserve">(2):1–6. </w:t>
      </w:r>
    </w:p>
    <w:p w:rsidR="003B5455" w:rsidRPr="003B5455" w:rsidRDefault="003B5455" w:rsidP="003B5455">
      <w:pPr>
        <w:pStyle w:val="BodyText"/>
        <w:numPr>
          <w:ilvl w:val="0"/>
          <w:numId w:val="4"/>
        </w:numPr>
        <w:spacing w:before="85" w:line="216" w:lineRule="exact"/>
        <w:ind w:right="138"/>
        <w:jc w:val="both"/>
        <w:rPr>
          <w:rFonts w:ascii="Calibri" w:eastAsia="Calibri" w:hAnsi="Calibri" w:cs="Calibri"/>
          <w:szCs w:val="22"/>
        </w:rPr>
      </w:pPr>
      <w:proofErr w:type="spellStart"/>
      <w:r w:rsidRPr="003B5455">
        <w:rPr>
          <w:rFonts w:ascii="Calibri" w:eastAsia="Calibri" w:hAnsi="Calibri" w:cs="Calibri"/>
          <w:szCs w:val="22"/>
        </w:rPr>
        <w:t>Toyib</w:t>
      </w:r>
      <w:proofErr w:type="spellEnd"/>
      <w:r w:rsidRPr="003B5455">
        <w:rPr>
          <w:rFonts w:ascii="Calibri" w:eastAsia="Calibri" w:hAnsi="Calibri" w:cs="Calibri"/>
          <w:szCs w:val="22"/>
        </w:rPr>
        <w:t xml:space="preserve"> S, </w:t>
      </w:r>
      <w:proofErr w:type="spellStart"/>
      <w:r w:rsidRPr="003B5455">
        <w:rPr>
          <w:rFonts w:ascii="Calibri" w:eastAsia="Calibri" w:hAnsi="Calibri" w:cs="Calibri"/>
          <w:szCs w:val="22"/>
        </w:rPr>
        <w:t>Kabete</w:t>
      </w:r>
      <w:proofErr w:type="spellEnd"/>
      <w:r w:rsidRPr="003B5455">
        <w:rPr>
          <w:rFonts w:ascii="Calibri" w:eastAsia="Calibri" w:hAnsi="Calibri" w:cs="Calibri"/>
          <w:szCs w:val="22"/>
        </w:rPr>
        <w:t xml:space="preserve"> T, </w:t>
      </w:r>
      <w:proofErr w:type="spellStart"/>
      <w:r w:rsidRPr="003B5455">
        <w:rPr>
          <w:rFonts w:ascii="Calibri" w:eastAsia="Calibri" w:hAnsi="Calibri" w:cs="Calibri"/>
          <w:szCs w:val="22"/>
        </w:rPr>
        <w:t>Dendir</w:t>
      </w:r>
      <w:proofErr w:type="spellEnd"/>
      <w:r w:rsidRPr="003B5455">
        <w:rPr>
          <w:rFonts w:ascii="Calibri" w:eastAsia="Calibri" w:hAnsi="Calibri" w:cs="Calibri"/>
          <w:szCs w:val="22"/>
        </w:rPr>
        <w:t xml:space="preserve"> G, </w:t>
      </w:r>
      <w:proofErr w:type="spellStart"/>
      <w:r w:rsidRPr="003B5455">
        <w:rPr>
          <w:rFonts w:ascii="Calibri" w:eastAsia="Calibri" w:hAnsi="Calibri" w:cs="Calibri"/>
          <w:szCs w:val="22"/>
        </w:rPr>
        <w:t>Bariso</w:t>
      </w:r>
      <w:proofErr w:type="spellEnd"/>
      <w:r w:rsidRPr="003B5455">
        <w:rPr>
          <w:rFonts w:ascii="Calibri" w:eastAsia="Calibri" w:hAnsi="Calibri" w:cs="Calibri"/>
          <w:szCs w:val="22"/>
        </w:rPr>
        <w:t xml:space="preserve"> M, </w:t>
      </w: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 </w:t>
      </w:r>
      <w:proofErr w:type="gramStart"/>
      <w:r w:rsidRPr="003B5455">
        <w:rPr>
          <w:rFonts w:ascii="Calibri" w:eastAsia="Calibri" w:hAnsi="Calibri" w:cs="Calibri"/>
          <w:szCs w:val="22"/>
        </w:rPr>
        <w:t>Prevalence ,</w:t>
      </w:r>
      <w:proofErr w:type="gramEnd"/>
      <w:r w:rsidRPr="003B5455">
        <w:rPr>
          <w:rFonts w:ascii="Calibri" w:eastAsia="Calibri" w:hAnsi="Calibri" w:cs="Calibri"/>
          <w:szCs w:val="22"/>
        </w:rPr>
        <w:t xml:space="preserve"> Clinical Presentation and Patterns of Thyroid Disorders Among Anterior Neck Mass Patients Visiting </w:t>
      </w:r>
      <w:proofErr w:type="spellStart"/>
      <w:r w:rsidRPr="003B5455">
        <w:rPr>
          <w:rFonts w:ascii="Calibri" w:eastAsia="Calibri" w:hAnsi="Calibri" w:cs="Calibri"/>
          <w:szCs w:val="22"/>
        </w:rPr>
        <w:t>Jimma</w:t>
      </w:r>
      <w:proofErr w:type="spellEnd"/>
      <w:r w:rsidRPr="003B5455">
        <w:rPr>
          <w:rFonts w:ascii="Calibri" w:eastAsia="Calibri" w:hAnsi="Calibri" w:cs="Calibri"/>
          <w:szCs w:val="22"/>
        </w:rPr>
        <w:t xml:space="preserve"> Medical Center , Southwest Ethiopia. BJSTR. 2019</w:t>
      </w:r>
      <w:proofErr w:type="gramStart"/>
      <w:r w:rsidRPr="003B5455">
        <w:rPr>
          <w:rFonts w:ascii="Calibri" w:eastAsia="Calibri" w:hAnsi="Calibri" w:cs="Calibri"/>
          <w:szCs w:val="22"/>
        </w:rPr>
        <w:t>;18</w:t>
      </w:r>
      <w:proofErr w:type="gramEnd"/>
      <w:r w:rsidRPr="003B5455">
        <w:rPr>
          <w:rFonts w:ascii="Calibri" w:eastAsia="Calibri" w:hAnsi="Calibri" w:cs="Calibri"/>
          <w:szCs w:val="22"/>
        </w:rPr>
        <w:t xml:space="preserve">(2):1–5. </w:t>
      </w:r>
    </w:p>
    <w:p w:rsidR="00AE3E37" w:rsidRPr="003B5455" w:rsidRDefault="003B5455" w:rsidP="003B5455">
      <w:pPr>
        <w:pStyle w:val="BodyText"/>
        <w:numPr>
          <w:ilvl w:val="0"/>
          <w:numId w:val="4"/>
        </w:numPr>
        <w:spacing w:before="85" w:line="216" w:lineRule="exact"/>
        <w:ind w:right="138"/>
        <w:jc w:val="both"/>
        <w:rPr>
          <w:rFonts w:ascii="Calibri" w:eastAsia="Calibri" w:hAnsi="Calibri" w:cs="Calibri"/>
          <w:szCs w:val="22"/>
        </w:rPr>
        <w:sectPr w:rsidR="00AE3E37" w:rsidRPr="003B5455">
          <w:type w:val="continuous"/>
          <w:pgSz w:w="11910" w:h="16840"/>
          <w:pgMar w:top="1740" w:right="600" w:bottom="840" w:left="620" w:header="720" w:footer="720" w:gutter="0"/>
          <w:cols w:num="2" w:space="720" w:equalWidth="0">
            <w:col w:w="5214" w:space="138"/>
            <w:col w:w="5338"/>
          </w:cols>
        </w:sectPr>
      </w:pPr>
      <w:proofErr w:type="spellStart"/>
      <w:r w:rsidRPr="003B5455">
        <w:rPr>
          <w:rFonts w:ascii="Calibri" w:eastAsia="Calibri" w:hAnsi="Calibri" w:cs="Calibri"/>
          <w:szCs w:val="22"/>
        </w:rPr>
        <w:t>Wondu</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Reta</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Demissie</w:t>
      </w:r>
      <w:proofErr w:type="spellEnd"/>
      <w:r w:rsidRPr="003B5455">
        <w:rPr>
          <w:rFonts w:ascii="Calibri" w:eastAsia="Calibri" w:hAnsi="Calibri" w:cs="Calibri"/>
          <w:szCs w:val="22"/>
        </w:rPr>
        <w:t xml:space="preserve">; Samuel </w:t>
      </w:r>
      <w:proofErr w:type="spellStart"/>
      <w:r w:rsidRPr="003B5455">
        <w:rPr>
          <w:rFonts w:ascii="Calibri" w:eastAsia="Calibri" w:hAnsi="Calibri" w:cs="Calibri"/>
          <w:szCs w:val="22"/>
        </w:rPr>
        <w:t>Tadessa</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Elsah</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Tegene</w:t>
      </w:r>
      <w:proofErr w:type="spellEnd"/>
      <w:r w:rsidRPr="003B5455">
        <w:rPr>
          <w:rFonts w:ascii="Calibri" w:eastAsia="Calibri" w:hAnsi="Calibri" w:cs="Calibri"/>
          <w:szCs w:val="22"/>
        </w:rPr>
        <w:t xml:space="preserve">; </w:t>
      </w:r>
      <w:proofErr w:type="spellStart"/>
      <w:r w:rsidRPr="003B5455">
        <w:rPr>
          <w:rFonts w:ascii="Calibri" w:eastAsia="Calibri" w:hAnsi="Calibri" w:cs="Calibri"/>
          <w:szCs w:val="22"/>
        </w:rPr>
        <w:t>Tewodros</w:t>
      </w:r>
      <w:proofErr w:type="spellEnd"/>
      <w:r w:rsidRPr="003B5455">
        <w:rPr>
          <w:rFonts w:ascii="Calibri" w:eastAsia="Calibri" w:hAnsi="Calibri" w:cs="Calibri"/>
          <w:szCs w:val="22"/>
        </w:rPr>
        <w:t xml:space="preserve"> G. Mariam. Changes on Electrocardiographic Patterns and Associated Factors among Chronic Obstructive Pulmonary Disease Patients. Hear Res Open J. 2019</w:t>
      </w:r>
      <w:proofErr w:type="gramStart"/>
      <w:r w:rsidRPr="003B5455">
        <w:rPr>
          <w:rFonts w:ascii="Calibri" w:eastAsia="Calibri" w:hAnsi="Calibri" w:cs="Calibri"/>
          <w:szCs w:val="22"/>
        </w:rPr>
        <w:t>;6</w:t>
      </w:r>
      <w:proofErr w:type="gramEnd"/>
      <w:r w:rsidRPr="003B5455">
        <w:rPr>
          <w:rFonts w:ascii="Calibri" w:eastAsia="Calibri" w:hAnsi="Calibri" w:cs="Calibri"/>
          <w:szCs w:val="22"/>
        </w:rPr>
        <w:t xml:space="preserve">(1):4-14.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w:t>
      </w:r>
    </w:p>
    <w:p w:rsidR="00C72325" w:rsidRDefault="003B5455" w:rsidP="00C72325">
      <w:pPr>
        <w:spacing w:before="41" w:line="154" w:lineRule="exact"/>
        <w:ind w:left="213" w:right="231"/>
        <w:jc w:val="both"/>
        <w:rPr>
          <w:rFonts w:ascii="Arial"/>
          <w:sz w:val="14"/>
        </w:rPr>
      </w:pPr>
      <w:proofErr w:type="spellStart"/>
      <w:r w:rsidRPr="003B5455">
        <w:rPr>
          <w:rFonts w:ascii="Arial"/>
          <w:sz w:val="14"/>
        </w:rPr>
        <w:t>Wondu</w:t>
      </w:r>
      <w:proofErr w:type="spellEnd"/>
      <w:r w:rsidRPr="003B5455">
        <w:rPr>
          <w:rFonts w:ascii="Arial"/>
          <w:sz w:val="14"/>
        </w:rPr>
        <w:t xml:space="preserve"> </w:t>
      </w:r>
      <w:proofErr w:type="spellStart"/>
      <w:r w:rsidRPr="003B5455">
        <w:rPr>
          <w:rFonts w:ascii="Arial"/>
          <w:sz w:val="14"/>
        </w:rPr>
        <w:t>Reta</w:t>
      </w:r>
      <w:proofErr w:type="spellEnd"/>
      <w:r w:rsidRPr="003B5455">
        <w:rPr>
          <w:rFonts w:ascii="Arial"/>
          <w:sz w:val="14"/>
        </w:rPr>
        <w:t xml:space="preserve"> was graduated from </w:t>
      </w:r>
      <w:proofErr w:type="spellStart"/>
      <w:r w:rsidRPr="003B5455">
        <w:rPr>
          <w:rFonts w:ascii="Arial"/>
          <w:sz w:val="14"/>
        </w:rPr>
        <w:t>Jimma</w:t>
      </w:r>
      <w:proofErr w:type="spellEnd"/>
      <w:r w:rsidRPr="003B5455">
        <w:rPr>
          <w:rFonts w:ascii="Arial"/>
          <w:sz w:val="14"/>
        </w:rPr>
        <w:t xml:space="preserve"> University, Institute of Health in BSc degree in Junior Anesthesiology professional in June 2012 GC and Master</w:t>
      </w:r>
      <w:r w:rsidRPr="003B5455">
        <w:rPr>
          <w:rFonts w:ascii="Arial"/>
          <w:sz w:val="14"/>
        </w:rPr>
        <w:t>’</w:t>
      </w:r>
      <w:r w:rsidRPr="003B5455">
        <w:rPr>
          <w:rFonts w:ascii="Arial"/>
          <w:sz w:val="14"/>
        </w:rPr>
        <w:t xml:space="preserve">s degree in Medical Physiology in October 2017 G.C. He was currently serving </w:t>
      </w:r>
      <w:proofErr w:type="spellStart"/>
      <w:r w:rsidRPr="003B5455">
        <w:rPr>
          <w:rFonts w:ascii="Arial"/>
          <w:sz w:val="14"/>
        </w:rPr>
        <w:t>Jimma</w:t>
      </w:r>
      <w:proofErr w:type="spellEnd"/>
      <w:r w:rsidRPr="003B5455">
        <w:rPr>
          <w:rFonts w:ascii="Arial"/>
          <w:sz w:val="14"/>
        </w:rPr>
        <w:t xml:space="preserve"> University, Institute of health as Anesthesia care provider, researcher and lecturer of Medical Physiology and Anesthesiology. He was also </w:t>
      </w:r>
      <w:r>
        <w:rPr>
          <w:rFonts w:ascii="Arial"/>
          <w:sz w:val="14"/>
        </w:rPr>
        <w:t>serving as reviewer and editor at</w:t>
      </w:r>
      <w:r w:rsidRPr="003B5455">
        <w:rPr>
          <w:rFonts w:ascii="Arial"/>
          <w:sz w:val="14"/>
        </w:rPr>
        <w:t xml:space="preserve"> different </w:t>
      </w:r>
      <w:r>
        <w:rPr>
          <w:rFonts w:ascii="Arial"/>
          <w:sz w:val="14"/>
        </w:rPr>
        <w:t>journals</w:t>
      </w:r>
      <w:r w:rsidRPr="003B5455">
        <w:rPr>
          <w:rFonts w:ascii="Arial"/>
          <w:sz w:val="14"/>
        </w:rPr>
        <w:t>.</w:t>
      </w:r>
      <w:r w:rsidR="00C72325" w:rsidRPr="00C72325">
        <w:t xml:space="preserve"> </w:t>
      </w:r>
    </w:p>
    <w:p w:rsidR="00C72325" w:rsidRPr="00C72325" w:rsidRDefault="00C72325" w:rsidP="00C72325">
      <w:pPr>
        <w:spacing w:before="41" w:line="154" w:lineRule="exact"/>
        <w:ind w:left="213" w:right="231"/>
        <w:jc w:val="both"/>
        <w:rPr>
          <w:rFonts w:ascii="Arial"/>
          <w:sz w:val="14"/>
        </w:rPr>
      </w:pPr>
      <w:r w:rsidRPr="00C72325">
        <w:rPr>
          <w:rFonts w:ascii="Arial"/>
          <w:sz w:val="14"/>
        </w:rPr>
        <w:t xml:space="preserve">Full Name: </w:t>
      </w:r>
      <w:proofErr w:type="spellStart"/>
      <w:r w:rsidRPr="00C72325">
        <w:rPr>
          <w:rFonts w:ascii="Arial"/>
          <w:color w:val="0808E2"/>
          <w:sz w:val="14"/>
        </w:rPr>
        <w:t>Wondu</w:t>
      </w:r>
      <w:proofErr w:type="spellEnd"/>
      <w:r w:rsidRPr="00C72325">
        <w:rPr>
          <w:rFonts w:ascii="Arial"/>
          <w:color w:val="0808E2"/>
          <w:sz w:val="14"/>
        </w:rPr>
        <w:t xml:space="preserve"> </w:t>
      </w:r>
      <w:proofErr w:type="spellStart"/>
      <w:r w:rsidRPr="00C72325">
        <w:rPr>
          <w:rFonts w:ascii="Arial"/>
          <w:color w:val="0808E2"/>
          <w:sz w:val="14"/>
        </w:rPr>
        <w:t>Reta</w:t>
      </w:r>
      <w:proofErr w:type="spellEnd"/>
      <w:r w:rsidRPr="00C72325">
        <w:rPr>
          <w:rFonts w:ascii="Arial"/>
          <w:color w:val="0808E2"/>
          <w:sz w:val="14"/>
        </w:rPr>
        <w:t xml:space="preserve"> </w:t>
      </w:r>
      <w:proofErr w:type="spellStart"/>
      <w:r w:rsidRPr="00C72325">
        <w:rPr>
          <w:rFonts w:ascii="Arial"/>
          <w:color w:val="0808E2"/>
          <w:sz w:val="14"/>
        </w:rPr>
        <w:t>Demissie</w:t>
      </w:r>
      <w:proofErr w:type="spellEnd"/>
      <w:r>
        <w:rPr>
          <w:rFonts w:ascii="Arial"/>
          <w:color w:val="0808E2"/>
          <w:sz w:val="14"/>
        </w:rPr>
        <w:t xml:space="preserve"> </w:t>
      </w:r>
    </w:p>
    <w:p w:rsidR="00C72325" w:rsidRDefault="00C72325" w:rsidP="00C72325">
      <w:pPr>
        <w:spacing w:before="41" w:line="154" w:lineRule="exact"/>
        <w:ind w:left="213" w:right="231"/>
        <w:jc w:val="both"/>
        <w:rPr>
          <w:rFonts w:ascii="Arial"/>
          <w:sz w:val="14"/>
        </w:rPr>
      </w:pPr>
      <w:r w:rsidRPr="00C72325">
        <w:rPr>
          <w:rFonts w:ascii="Arial"/>
          <w:sz w:val="14"/>
        </w:rPr>
        <w:t xml:space="preserve">Personal Email: </w:t>
      </w:r>
      <w:r w:rsidRPr="003B5455">
        <w:rPr>
          <w:rFonts w:ascii="Arial"/>
          <w:color w:val="0808E2"/>
          <w:sz w:val="14"/>
          <w:u w:val="single"/>
        </w:rPr>
        <w:t>majore04@gmail.com</w:t>
      </w:r>
      <w:r w:rsidRPr="003B5455">
        <w:rPr>
          <w:rFonts w:ascii="Arial"/>
          <w:color w:val="548DD4" w:themeColor="text2" w:themeTint="99"/>
          <w:sz w:val="14"/>
        </w:rPr>
        <w:t xml:space="preserve">   </w:t>
      </w:r>
      <w:r w:rsidRPr="003B5455">
        <w:rPr>
          <w:rFonts w:ascii="Arial"/>
          <w:sz w:val="14"/>
        </w:rPr>
        <w:t xml:space="preserve">or     </w:t>
      </w:r>
      <w:hyperlink r:id="rId11" w:history="1">
        <w:r w:rsidRPr="00660C67">
          <w:rPr>
            <w:rStyle w:val="Hyperlink"/>
            <w:rFonts w:ascii="Arial"/>
            <w:sz w:val="14"/>
          </w:rPr>
          <w:t>wondu.demissie@ju.edu.et</w:t>
        </w:r>
      </w:hyperlink>
    </w:p>
    <w:p w:rsidR="00C72325" w:rsidRPr="00C72325" w:rsidRDefault="00C72325" w:rsidP="00C72325">
      <w:pPr>
        <w:spacing w:before="41" w:line="154" w:lineRule="exact"/>
        <w:ind w:right="231"/>
        <w:jc w:val="both"/>
        <w:rPr>
          <w:rFonts w:ascii="Arial"/>
          <w:sz w:val="14"/>
        </w:rPr>
      </w:pPr>
      <w:r>
        <w:rPr>
          <w:rFonts w:ascii="Arial"/>
          <w:sz w:val="14"/>
        </w:rPr>
        <w:t xml:space="preserve">     </w:t>
      </w:r>
      <w:r w:rsidRPr="00C72325">
        <w:rPr>
          <w:rFonts w:ascii="Arial"/>
          <w:sz w:val="14"/>
        </w:rPr>
        <w:t>Mobile Number:</w:t>
      </w:r>
      <w:r>
        <w:rPr>
          <w:rFonts w:ascii="Arial"/>
          <w:sz w:val="14"/>
        </w:rPr>
        <w:t xml:space="preserve"> </w:t>
      </w:r>
      <w:r w:rsidRPr="00C72325">
        <w:rPr>
          <w:rFonts w:ascii="Arial"/>
          <w:color w:val="0808E2"/>
          <w:sz w:val="14"/>
        </w:rPr>
        <w:t>+251913988722</w:t>
      </w:r>
    </w:p>
    <w:p w:rsidR="00C72325" w:rsidRPr="00C72325" w:rsidRDefault="00C72325" w:rsidP="00C72325">
      <w:pPr>
        <w:spacing w:before="41" w:line="154" w:lineRule="exact"/>
        <w:ind w:left="213" w:right="231"/>
        <w:jc w:val="both"/>
        <w:rPr>
          <w:rFonts w:ascii="Arial"/>
          <w:sz w:val="14"/>
        </w:rPr>
      </w:pPr>
      <w:r w:rsidRPr="00C72325">
        <w:rPr>
          <w:rFonts w:ascii="Arial"/>
          <w:sz w:val="14"/>
        </w:rPr>
        <w:t>Linked In:</w:t>
      </w:r>
      <w:r>
        <w:rPr>
          <w:rFonts w:ascii="Arial"/>
          <w:sz w:val="14"/>
        </w:rPr>
        <w:t xml:space="preserve"> </w:t>
      </w:r>
      <w:proofErr w:type="spellStart"/>
      <w:r w:rsidRPr="00C72325">
        <w:rPr>
          <w:rFonts w:ascii="Arial"/>
          <w:color w:val="0808E2"/>
          <w:sz w:val="14"/>
        </w:rPr>
        <w:t>Wondu</w:t>
      </w:r>
      <w:proofErr w:type="spellEnd"/>
      <w:r w:rsidRPr="00C72325">
        <w:rPr>
          <w:rFonts w:ascii="Arial"/>
          <w:color w:val="0808E2"/>
          <w:sz w:val="14"/>
        </w:rPr>
        <w:t xml:space="preserve"> </w:t>
      </w:r>
      <w:proofErr w:type="spellStart"/>
      <w:r w:rsidRPr="00C72325">
        <w:rPr>
          <w:rFonts w:ascii="Arial"/>
          <w:color w:val="0808E2"/>
          <w:sz w:val="14"/>
        </w:rPr>
        <w:t>Reta</w:t>
      </w:r>
      <w:proofErr w:type="spellEnd"/>
      <w:r w:rsidRPr="00C72325">
        <w:rPr>
          <w:rFonts w:ascii="Arial"/>
          <w:color w:val="0808E2"/>
          <w:sz w:val="14"/>
        </w:rPr>
        <w:t xml:space="preserve"> </w:t>
      </w:r>
      <w:proofErr w:type="spellStart"/>
      <w:r w:rsidRPr="00C72325">
        <w:rPr>
          <w:rFonts w:ascii="Arial"/>
          <w:color w:val="0808E2"/>
          <w:sz w:val="14"/>
        </w:rPr>
        <w:t>Demissie</w:t>
      </w:r>
      <w:proofErr w:type="spellEnd"/>
    </w:p>
    <w:p w:rsidR="00C72325" w:rsidRPr="00C72325" w:rsidRDefault="00C72325" w:rsidP="00C72325">
      <w:pPr>
        <w:spacing w:before="41" w:line="154" w:lineRule="exact"/>
        <w:ind w:left="213" w:right="231"/>
        <w:jc w:val="both"/>
        <w:rPr>
          <w:rFonts w:ascii="Arial"/>
          <w:color w:val="0808E2"/>
          <w:sz w:val="14"/>
        </w:rPr>
      </w:pPr>
      <w:r w:rsidRPr="00C72325">
        <w:rPr>
          <w:rFonts w:ascii="Arial"/>
          <w:sz w:val="14"/>
        </w:rPr>
        <w:t xml:space="preserve">Facebook: </w:t>
      </w:r>
      <w:proofErr w:type="spellStart"/>
      <w:r w:rsidRPr="00C72325">
        <w:rPr>
          <w:rFonts w:ascii="Arial"/>
          <w:color w:val="0808E2"/>
          <w:sz w:val="14"/>
        </w:rPr>
        <w:t>Dhiiroo</w:t>
      </w:r>
      <w:proofErr w:type="spellEnd"/>
      <w:r w:rsidRPr="00C72325">
        <w:rPr>
          <w:rFonts w:ascii="Arial"/>
          <w:color w:val="0808E2"/>
          <w:sz w:val="14"/>
        </w:rPr>
        <w:t xml:space="preserve"> </w:t>
      </w:r>
      <w:proofErr w:type="spellStart"/>
      <w:r w:rsidRPr="00C72325">
        <w:rPr>
          <w:rFonts w:ascii="Arial"/>
          <w:color w:val="0808E2"/>
          <w:sz w:val="14"/>
        </w:rPr>
        <w:t>Moo</w:t>
      </w:r>
      <w:r w:rsidRPr="00C72325">
        <w:rPr>
          <w:rFonts w:ascii="Arial"/>
          <w:color w:val="0808E2"/>
          <w:sz w:val="14"/>
        </w:rPr>
        <w:t>’</w:t>
      </w:r>
      <w:r w:rsidRPr="00C72325">
        <w:rPr>
          <w:rFonts w:ascii="Arial"/>
          <w:color w:val="0808E2"/>
          <w:sz w:val="14"/>
        </w:rPr>
        <w:t>aa</w:t>
      </w:r>
      <w:proofErr w:type="spellEnd"/>
    </w:p>
    <w:p w:rsidR="00C72325" w:rsidRDefault="00C72325" w:rsidP="00C72325">
      <w:pPr>
        <w:spacing w:before="41" w:line="154" w:lineRule="exact"/>
        <w:ind w:left="213" w:right="231"/>
        <w:jc w:val="both"/>
        <w:rPr>
          <w:rFonts w:ascii="Arial"/>
          <w:sz w:val="14"/>
        </w:rPr>
      </w:pPr>
      <w:r w:rsidRPr="00C72325">
        <w:rPr>
          <w:rFonts w:ascii="Arial"/>
          <w:sz w:val="14"/>
        </w:rPr>
        <w:t xml:space="preserve">Category: </w:t>
      </w:r>
      <w:r w:rsidRPr="00C72325">
        <w:rPr>
          <w:rFonts w:ascii="Arial"/>
          <w:color w:val="0808E2"/>
          <w:sz w:val="14"/>
        </w:rPr>
        <w:t>Poster presentation</w:t>
      </w:r>
    </w:p>
    <w:p w:rsidR="00C72325" w:rsidRDefault="00C72325" w:rsidP="00C72325">
      <w:pPr>
        <w:spacing w:before="41" w:line="154" w:lineRule="exact"/>
        <w:ind w:left="213" w:right="231"/>
        <w:jc w:val="both"/>
        <w:rPr>
          <w:rFonts w:ascii="Minion Pro"/>
          <w:sz w:val="24"/>
        </w:rPr>
        <w:sectPr w:rsidR="00C72325">
          <w:type w:val="continuous"/>
          <w:pgSz w:w="11910" w:h="16840"/>
          <w:pgMar w:top="1740" w:right="600" w:bottom="840" w:left="620" w:header="720" w:footer="720" w:gutter="0"/>
          <w:cols w:space="720"/>
        </w:sectPr>
      </w:pPr>
      <w:r w:rsidRPr="00C72325">
        <w:rPr>
          <w:rFonts w:ascii="Arial"/>
          <w:sz w:val="14"/>
        </w:rPr>
        <w:t>Date of Birth:</w:t>
      </w:r>
      <w:r>
        <w:rPr>
          <w:rFonts w:ascii="Arial"/>
          <w:sz w:val="14"/>
        </w:rPr>
        <w:t xml:space="preserve"> </w:t>
      </w:r>
      <w:r w:rsidRPr="00C72325">
        <w:rPr>
          <w:rFonts w:ascii="Arial"/>
          <w:color w:val="0808E2"/>
          <w:sz w:val="14"/>
        </w:rPr>
        <w:t>28/05/1988</w:t>
      </w:r>
      <w:bookmarkStart w:id="0" w:name="_GoBack"/>
      <w:bookmarkEnd w:id="0"/>
      <w:r w:rsidRPr="00C72325">
        <w:rPr>
          <w:rFonts w:ascii="Minion Pro"/>
          <w:sz w:val="24"/>
        </w:rPr>
        <w:tab/>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0D4" w:rsidRDefault="005830D4">
      <w:r>
        <w:separator/>
      </w:r>
    </w:p>
  </w:endnote>
  <w:endnote w:type="continuationSeparator" w:id="0">
    <w:p w:rsidR="005830D4" w:rsidRDefault="0058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0D4" w:rsidRDefault="005830D4">
      <w:r>
        <w:separator/>
      </w:r>
    </w:p>
  </w:footnote>
  <w:footnote w:type="continuationSeparator" w:id="0">
    <w:p w:rsidR="005830D4" w:rsidRDefault="00583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D8652A7"/>
    <w:multiLevelType w:val="hybridMultilevel"/>
    <w:tmpl w:val="99165162"/>
    <w:lvl w:ilvl="0" w:tplc="ACF4A9A4">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09C"/>
    <w:rsid w:val="000642C6"/>
    <w:rsid w:val="00065718"/>
    <w:rsid w:val="000E2911"/>
    <w:rsid w:val="001263DF"/>
    <w:rsid w:val="002220FB"/>
    <w:rsid w:val="00292ED9"/>
    <w:rsid w:val="003B5455"/>
    <w:rsid w:val="00404E5B"/>
    <w:rsid w:val="00414F7B"/>
    <w:rsid w:val="004355DC"/>
    <w:rsid w:val="004749B4"/>
    <w:rsid w:val="00494130"/>
    <w:rsid w:val="004F3523"/>
    <w:rsid w:val="005830D4"/>
    <w:rsid w:val="005973B9"/>
    <w:rsid w:val="005B3A56"/>
    <w:rsid w:val="006060CE"/>
    <w:rsid w:val="0063497F"/>
    <w:rsid w:val="006910C5"/>
    <w:rsid w:val="00827B1F"/>
    <w:rsid w:val="00850DA1"/>
    <w:rsid w:val="00873DF0"/>
    <w:rsid w:val="008756E6"/>
    <w:rsid w:val="009B2D44"/>
    <w:rsid w:val="00A07E82"/>
    <w:rsid w:val="00A9710C"/>
    <w:rsid w:val="00AE3E37"/>
    <w:rsid w:val="00B21A57"/>
    <w:rsid w:val="00C33602"/>
    <w:rsid w:val="00C72325"/>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ondu.demissie@ju.edu.et"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2019-06-21T19:13:00Z</dcterms:created>
  <dcterms:modified xsi:type="dcterms:W3CDTF">2019-06-21T19:13:00Z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