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483580" w14:textId="77777777" w:rsidR="005C4DBF" w:rsidRDefault="005C4DBF" w:rsidP="005C4DBF">
      <w:pPr>
        <w:jc w:val="center"/>
        <w:rPr>
          <w:rFonts w:cstheme="minorHAnsi"/>
          <w:b/>
          <w:bCs/>
          <w:color w:val="000000"/>
          <w:sz w:val="24"/>
        </w:rPr>
      </w:pPr>
      <w:r>
        <w:t xml:space="preserve">Title:  </w:t>
      </w:r>
      <w:r w:rsidRPr="005C4DBF">
        <w:rPr>
          <w:rFonts w:cstheme="minorHAnsi"/>
          <w:b/>
          <w:bCs/>
          <w:color w:val="000000"/>
          <w:sz w:val="24"/>
        </w:rPr>
        <w:t>THE EFFECT OF IVABRADINE IN EXERCISE CAPACITY IN PATIENTS WITH HEART FAILURE: A META-ANALYSIS</w:t>
      </w:r>
    </w:p>
    <w:p w14:paraId="54566856" w14:textId="77777777" w:rsidR="00CC2D38" w:rsidRDefault="005C4DBF" w:rsidP="005C0AB1">
      <w:pPr>
        <w:jc w:val="center"/>
        <w:rPr>
          <w:rFonts w:cstheme="minorHAnsi"/>
        </w:rPr>
      </w:pPr>
      <w:r w:rsidRPr="00953B20">
        <w:rPr>
          <w:rFonts w:cstheme="minorHAnsi"/>
          <w:color w:val="000000"/>
        </w:rPr>
        <w:t>Michelle Gotohio</w:t>
      </w:r>
      <w:r w:rsidR="005C0AB1">
        <w:rPr>
          <w:rFonts w:cstheme="minorHAnsi"/>
        </w:rPr>
        <w:t>, MD,</w:t>
      </w:r>
      <w:r w:rsidR="00CC2D38" w:rsidRPr="00CC2D38">
        <w:rPr>
          <w:rFonts w:cstheme="minorHAnsi"/>
          <w:color w:val="000000"/>
        </w:rPr>
        <w:t xml:space="preserve"> </w:t>
      </w:r>
      <w:r w:rsidR="00CC2D38" w:rsidRPr="00953B20">
        <w:rPr>
          <w:rFonts w:cstheme="minorHAnsi"/>
          <w:color w:val="000000"/>
        </w:rPr>
        <w:t xml:space="preserve">Kaye </w:t>
      </w:r>
      <w:r w:rsidR="00CC2D38">
        <w:rPr>
          <w:rFonts w:cstheme="minorHAnsi"/>
          <w:color w:val="000000"/>
        </w:rPr>
        <w:t xml:space="preserve">Eunice </w:t>
      </w:r>
      <w:r w:rsidR="00CC2D38" w:rsidRPr="00953B20">
        <w:rPr>
          <w:rFonts w:cstheme="minorHAnsi"/>
          <w:color w:val="000000"/>
        </w:rPr>
        <w:t>Lustestica</w:t>
      </w:r>
      <w:r w:rsidR="00CC2D38">
        <w:rPr>
          <w:rFonts w:cstheme="minorHAnsi"/>
        </w:rPr>
        <w:t>, MD,</w:t>
      </w:r>
      <w:r w:rsidR="005C0AB1">
        <w:rPr>
          <w:rFonts w:cstheme="minorHAnsi"/>
        </w:rPr>
        <w:t xml:space="preserve"> </w:t>
      </w:r>
      <w:r w:rsidR="00CC2D38" w:rsidRPr="00953B20">
        <w:rPr>
          <w:rFonts w:cstheme="minorHAnsi"/>
          <w:color w:val="000000"/>
        </w:rPr>
        <w:t xml:space="preserve">Zane </w:t>
      </w:r>
      <w:r w:rsidR="00CC2D38">
        <w:rPr>
          <w:rFonts w:cstheme="minorHAnsi"/>
          <w:color w:val="000000"/>
        </w:rPr>
        <w:t xml:space="preserve">Oliver </w:t>
      </w:r>
      <w:r w:rsidR="00CC2D38" w:rsidRPr="00953B20">
        <w:rPr>
          <w:rFonts w:cstheme="minorHAnsi"/>
          <w:color w:val="000000"/>
        </w:rPr>
        <w:t>Nelson III</w:t>
      </w:r>
      <w:r w:rsidR="00CC2D38">
        <w:rPr>
          <w:rFonts w:cstheme="minorHAnsi"/>
          <w:color w:val="000000"/>
        </w:rPr>
        <w:t>, MD</w:t>
      </w:r>
      <w:r w:rsidR="00CC2D38">
        <w:rPr>
          <w:rFonts w:cstheme="minorHAnsi"/>
        </w:rPr>
        <w:t xml:space="preserve"> </w:t>
      </w:r>
    </w:p>
    <w:p w14:paraId="403972C6" w14:textId="11ED85D5" w:rsidR="005C0AB1" w:rsidRDefault="005C0AB1" w:rsidP="005C0AB1">
      <w:pPr>
        <w:jc w:val="center"/>
        <w:rPr>
          <w:rFonts w:cstheme="minorHAnsi"/>
        </w:rPr>
      </w:pPr>
      <w:bookmarkStart w:id="0" w:name="_GoBack"/>
      <w:bookmarkEnd w:id="0"/>
      <w:r>
        <w:rPr>
          <w:rFonts w:cstheme="minorHAnsi"/>
        </w:rPr>
        <w:t>Noemi Pestano, MD</w:t>
      </w:r>
    </w:p>
    <w:p w14:paraId="76F4F8C2" w14:textId="77777777" w:rsidR="005C4DBF" w:rsidRDefault="005C4DBF" w:rsidP="005C0AB1">
      <w:pPr>
        <w:jc w:val="center"/>
        <w:rPr>
          <w:rFonts w:cstheme="minorHAnsi"/>
          <w:color w:val="000000"/>
        </w:rPr>
      </w:pPr>
      <w:r>
        <w:rPr>
          <w:rFonts w:cstheme="minorHAnsi"/>
        </w:rPr>
        <w:t xml:space="preserve"> </w:t>
      </w:r>
      <w:r>
        <w:rPr>
          <w:rFonts w:cstheme="minorHAnsi"/>
          <w:color w:val="000000"/>
        </w:rPr>
        <w:t>Manila Doctors Hospital, Philippines</w:t>
      </w:r>
    </w:p>
    <w:p w14:paraId="2EF81AB8" w14:textId="77777777" w:rsidR="005C4DBF" w:rsidRDefault="005C4DBF" w:rsidP="005C4DBF">
      <w:pPr>
        <w:jc w:val="center"/>
        <w:rPr>
          <w:rFonts w:cstheme="minorHAnsi"/>
          <w:color w:val="000000"/>
        </w:rPr>
      </w:pPr>
    </w:p>
    <w:p w14:paraId="7F25E293" w14:textId="77777777" w:rsidR="005C4DBF" w:rsidRPr="00953B20" w:rsidRDefault="005C4DBF" w:rsidP="005C4DBF">
      <w:pPr>
        <w:jc w:val="both"/>
        <w:rPr>
          <w:rFonts w:eastAsia="Times New Roman" w:cstheme="minorHAnsi"/>
        </w:rPr>
      </w:pPr>
      <w:r w:rsidRPr="00953B20">
        <w:rPr>
          <w:rFonts w:eastAsia="Times New Roman" w:cstheme="minorHAnsi"/>
          <w:b/>
        </w:rPr>
        <w:t>Background.</w:t>
      </w:r>
      <w:r>
        <w:rPr>
          <w:rFonts w:eastAsia="Times New Roman" w:cstheme="minorHAnsi"/>
        </w:rPr>
        <w:t xml:space="preserve"> Ivabradine is an </w:t>
      </w:r>
      <w:r>
        <w:rPr>
          <w:rFonts w:eastAsia="Times New Roman" w:cstheme="minorHAnsi"/>
          <w:i/>
        </w:rPr>
        <w:t>I</w:t>
      </w:r>
      <w:r>
        <w:rPr>
          <w:rFonts w:eastAsia="Times New Roman" w:cstheme="minorHAnsi"/>
          <w:vertAlign w:val="subscript"/>
        </w:rPr>
        <w:t>f</w:t>
      </w:r>
      <w:r w:rsidRPr="00953B20">
        <w:rPr>
          <w:rFonts w:eastAsia="Times New Roman" w:cstheme="minorHAnsi"/>
        </w:rPr>
        <w:t xml:space="preserve"> channel inhibitor and reduces heart rate, which has been identified as a determinant of exercise tolerance in patients with heart failure. This meta-analysis aims to determine if ivabradine has a positive effect on exercise capacity compared to placebo.</w:t>
      </w:r>
    </w:p>
    <w:p w14:paraId="6B722A85" w14:textId="77777777" w:rsidR="005C4DBF" w:rsidRPr="00953B20" w:rsidRDefault="005C4DBF" w:rsidP="005C4DBF">
      <w:pPr>
        <w:jc w:val="both"/>
        <w:rPr>
          <w:rFonts w:eastAsia="Times New Roman" w:cstheme="minorHAnsi"/>
        </w:rPr>
      </w:pPr>
      <w:r w:rsidRPr="00953B20">
        <w:rPr>
          <w:rFonts w:eastAsia="Times New Roman" w:cstheme="minorHAnsi"/>
          <w:b/>
        </w:rPr>
        <w:t>Methods.</w:t>
      </w:r>
      <w:r w:rsidRPr="00953B20">
        <w:rPr>
          <w:rFonts w:eastAsia="Times New Roman" w:cstheme="minorHAnsi"/>
        </w:rPr>
        <w:t xml:space="preserve"> Randomized controlled trials in the past ten years comparing ivabradine to placebo were searched in PubMed. Eligible studies were assessed for bias risk using the Cochrane Risk of Bias Assessment tool. Outcome assessed was peak oxygen uptake, VO</w:t>
      </w:r>
      <w:r w:rsidRPr="00953B20">
        <w:rPr>
          <w:rFonts w:eastAsia="Times New Roman" w:cstheme="minorHAnsi"/>
          <w:vertAlign w:val="subscript"/>
        </w:rPr>
        <w:t>2</w:t>
      </w:r>
      <w:r w:rsidRPr="00953B20">
        <w:rPr>
          <w:rFonts w:eastAsia="Times New Roman" w:cstheme="minorHAnsi"/>
        </w:rPr>
        <w:t>. Meta-analysis was done using random effects model in Revman 5.3.</w:t>
      </w:r>
      <w:r>
        <w:rPr>
          <w:rFonts w:eastAsia="Times New Roman" w:cstheme="minorHAnsi"/>
        </w:rPr>
        <w:t xml:space="preserve"> Other tests (Student’s t-test) were done using Stata Intercooled 11.2.</w:t>
      </w:r>
    </w:p>
    <w:p w14:paraId="15D619BE" w14:textId="77777777" w:rsidR="005C4DBF" w:rsidRPr="00953B20" w:rsidRDefault="005C4DBF" w:rsidP="005C4DBF">
      <w:pPr>
        <w:jc w:val="both"/>
        <w:rPr>
          <w:rFonts w:eastAsia="Times New Roman" w:cstheme="minorHAnsi"/>
        </w:rPr>
      </w:pPr>
      <w:r w:rsidRPr="00953B20">
        <w:rPr>
          <w:rFonts w:eastAsia="Times New Roman" w:cstheme="minorHAnsi"/>
          <w:b/>
        </w:rPr>
        <w:t xml:space="preserve">Results. </w:t>
      </w:r>
      <w:r>
        <w:rPr>
          <w:rFonts w:eastAsia="Times New Roman" w:cstheme="minorHAnsi"/>
        </w:rPr>
        <w:t xml:space="preserve">A total of 143 patients from 3 randomized controlled trials were included in the analysis. </w:t>
      </w:r>
      <w:r w:rsidRPr="00953B20">
        <w:rPr>
          <w:rFonts w:eastAsia="Times New Roman" w:cstheme="minorHAnsi"/>
        </w:rPr>
        <w:t xml:space="preserve">Ivabradine significantly decreased resting and exercise heart rate in ivabradine group (p &lt; 0.0001 and </w:t>
      </w:r>
      <w:r>
        <w:rPr>
          <w:rFonts w:eastAsia="Times New Roman" w:cstheme="minorHAnsi"/>
        </w:rPr>
        <w:t xml:space="preserve">= </w:t>
      </w:r>
      <w:r w:rsidRPr="00953B20">
        <w:rPr>
          <w:rFonts w:eastAsia="Times New Roman" w:cstheme="minorHAnsi"/>
        </w:rPr>
        <w:t>001 respectively). However, there was no significant effect on exercise capacity in the ivabradine group compared to placebo (std. mean difference 0.37, 95% CI: -1.33, 2.06).</w:t>
      </w:r>
    </w:p>
    <w:p w14:paraId="51A65761" w14:textId="77777777" w:rsidR="005C4DBF" w:rsidRPr="00953B20" w:rsidRDefault="005C4DBF" w:rsidP="005C4DBF">
      <w:pPr>
        <w:jc w:val="both"/>
        <w:rPr>
          <w:rFonts w:cstheme="minorHAnsi"/>
        </w:rPr>
      </w:pPr>
      <w:r w:rsidRPr="00953B20">
        <w:rPr>
          <w:rFonts w:eastAsia="Times New Roman" w:cstheme="minorHAnsi"/>
          <w:b/>
        </w:rPr>
        <w:t>Conclusion.</w:t>
      </w:r>
      <w:r w:rsidRPr="00953B20">
        <w:rPr>
          <w:rFonts w:eastAsia="Times New Roman" w:cstheme="minorHAnsi"/>
        </w:rPr>
        <w:t xml:space="preserve"> </w:t>
      </w:r>
      <w:r w:rsidRPr="00953B20">
        <w:rPr>
          <w:rFonts w:cstheme="minorHAnsi"/>
        </w:rPr>
        <w:t>Based on the meta-analysis of three studies, ivabradine does not have a significant effect on exercise capacity compared to placebo. Due to low population and differing rates of follow-up, it is recommended that further studies, such as a large multi-center clinical trial with short-term and long-term follow-up duration be undertaken to conclusively dismiss or support the use of ivabradine in the management of heart failure with special emphasis on the improvement of exercise capacity and patient quality of life.</w:t>
      </w:r>
    </w:p>
    <w:p w14:paraId="7572F768" w14:textId="77777777" w:rsidR="005C4DBF" w:rsidRDefault="005C4DBF" w:rsidP="005C4DBF">
      <w:pPr>
        <w:jc w:val="center"/>
        <w:rPr>
          <w:rFonts w:cstheme="minorHAnsi"/>
        </w:rPr>
      </w:pPr>
    </w:p>
    <w:p w14:paraId="568A4272" w14:textId="77777777" w:rsidR="005C4DBF" w:rsidRDefault="005C4DBF" w:rsidP="005C4DBF">
      <w:pPr>
        <w:rPr>
          <w:rFonts w:cstheme="minorHAnsi"/>
        </w:rPr>
      </w:pPr>
      <w:r w:rsidRPr="005C4DBF">
        <w:rPr>
          <w:rFonts w:cstheme="minorHAnsi"/>
          <w:b/>
        </w:rPr>
        <w:t>Biography</w:t>
      </w:r>
      <w:r>
        <w:rPr>
          <w:rFonts w:cstheme="minorHAnsi"/>
        </w:rPr>
        <w:t>:</w:t>
      </w:r>
    </w:p>
    <w:p w14:paraId="0B9C03EC" w14:textId="68F5BE79" w:rsidR="00A14F5C" w:rsidRDefault="00A14F5C" w:rsidP="00A14F5C">
      <w:pPr>
        <w:rPr>
          <w:rFonts w:cstheme="minorHAnsi"/>
          <w:color w:val="000000"/>
        </w:rPr>
      </w:pPr>
      <w:r w:rsidRPr="00953B20">
        <w:rPr>
          <w:rFonts w:cstheme="minorHAnsi"/>
          <w:color w:val="000000"/>
        </w:rPr>
        <w:t xml:space="preserve">Zane </w:t>
      </w:r>
      <w:r>
        <w:rPr>
          <w:rFonts w:cstheme="minorHAnsi"/>
          <w:color w:val="000000"/>
        </w:rPr>
        <w:t xml:space="preserve">Oliver </w:t>
      </w:r>
      <w:r w:rsidRPr="00953B20">
        <w:rPr>
          <w:rFonts w:cstheme="minorHAnsi"/>
          <w:color w:val="000000"/>
        </w:rPr>
        <w:t>Nelson III</w:t>
      </w:r>
      <w:r>
        <w:rPr>
          <w:rFonts w:cstheme="minorHAnsi"/>
          <w:color w:val="000000"/>
        </w:rPr>
        <w:t>, MD</w:t>
      </w:r>
      <w:r w:rsidR="00AF7668">
        <w:rPr>
          <w:rFonts w:cstheme="minorHAnsi"/>
          <w:color w:val="000000"/>
        </w:rPr>
        <w:t xml:space="preserve"> is a third year Internal Medicine resident in Manila Doctors Hospital</w:t>
      </w:r>
    </w:p>
    <w:p w14:paraId="273F2BDC" w14:textId="5779FDEC" w:rsidR="00A14F5C" w:rsidRDefault="00A14F5C" w:rsidP="00A14F5C">
      <w:pPr>
        <w:rPr>
          <w:rFonts w:cstheme="minorHAnsi"/>
          <w:color w:val="000000"/>
        </w:rPr>
      </w:pPr>
      <w:r w:rsidRPr="00953B20">
        <w:rPr>
          <w:rFonts w:cstheme="minorHAnsi"/>
          <w:color w:val="000000"/>
        </w:rPr>
        <w:t xml:space="preserve">Kaye </w:t>
      </w:r>
      <w:r>
        <w:rPr>
          <w:rFonts w:cstheme="minorHAnsi"/>
          <w:color w:val="000000"/>
        </w:rPr>
        <w:t xml:space="preserve">Eunice </w:t>
      </w:r>
      <w:r w:rsidRPr="00953B20">
        <w:rPr>
          <w:rFonts w:cstheme="minorHAnsi"/>
          <w:color w:val="000000"/>
        </w:rPr>
        <w:t>Lustestica</w:t>
      </w:r>
      <w:r>
        <w:rPr>
          <w:rFonts w:cstheme="minorHAnsi"/>
        </w:rPr>
        <w:t>, MD</w:t>
      </w:r>
      <w:r w:rsidRPr="00953B20">
        <w:rPr>
          <w:rFonts w:cstheme="minorHAnsi"/>
          <w:color w:val="000000"/>
        </w:rPr>
        <w:t xml:space="preserve"> </w:t>
      </w:r>
      <w:r w:rsidR="00AF7668">
        <w:rPr>
          <w:rFonts w:cstheme="minorHAnsi"/>
          <w:color w:val="000000"/>
        </w:rPr>
        <w:t>is a third year Internal Medicine resident in Manila Doctors Hospital</w:t>
      </w:r>
    </w:p>
    <w:p w14:paraId="48C451E5" w14:textId="7DE977A2" w:rsidR="00AF7668" w:rsidRPr="00AF7668" w:rsidRDefault="00A14F5C" w:rsidP="00A14F5C">
      <w:pPr>
        <w:rPr>
          <w:rFonts w:cstheme="minorHAnsi"/>
          <w:color w:val="000000"/>
        </w:rPr>
      </w:pPr>
      <w:r w:rsidRPr="00953B20">
        <w:rPr>
          <w:rFonts w:cstheme="minorHAnsi"/>
          <w:color w:val="000000"/>
        </w:rPr>
        <w:t>Michelle Gotohio</w:t>
      </w:r>
      <w:r>
        <w:rPr>
          <w:rFonts w:cstheme="minorHAnsi"/>
        </w:rPr>
        <w:t>, MD</w:t>
      </w:r>
      <w:r w:rsidR="00AF7668">
        <w:rPr>
          <w:rFonts w:cstheme="minorHAnsi"/>
        </w:rPr>
        <w:t xml:space="preserve"> </w:t>
      </w:r>
      <w:r w:rsidR="00AF7668">
        <w:rPr>
          <w:rFonts w:cstheme="minorHAnsi"/>
          <w:color w:val="000000"/>
        </w:rPr>
        <w:t>is a third year Internal Medicine resident in Manila Doctors Hospital</w:t>
      </w:r>
    </w:p>
    <w:p w14:paraId="35BF4430" w14:textId="00DA5598" w:rsidR="00A14F5C" w:rsidRDefault="00A14F5C" w:rsidP="00A14F5C">
      <w:pPr>
        <w:rPr>
          <w:rFonts w:cstheme="minorHAnsi"/>
        </w:rPr>
      </w:pPr>
      <w:r>
        <w:rPr>
          <w:rFonts w:cstheme="minorHAnsi"/>
        </w:rPr>
        <w:t>Noemi Pestano, MD</w:t>
      </w:r>
      <w:r w:rsidR="00AF7668">
        <w:rPr>
          <w:rFonts w:cstheme="minorHAnsi"/>
        </w:rPr>
        <w:t xml:space="preserve"> is an active consultant of the Section of Cardiology in Manila Doctors Hospital</w:t>
      </w:r>
    </w:p>
    <w:p w14:paraId="3796F845" w14:textId="77777777" w:rsidR="00A14F5C" w:rsidRPr="00953B20" w:rsidRDefault="00A14F5C" w:rsidP="005C4DBF">
      <w:pPr>
        <w:rPr>
          <w:rFonts w:cstheme="minorHAnsi"/>
        </w:rPr>
      </w:pPr>
    </w:p>
    <w:p w14:paraId="1123FE63" w14:textId="77777777" w:rsidR="005C4DBF" w:rsidRDefault="005C4DBF" w:rsidP="005C4DBF">
      <w:pPr>
        <w:jc w:val="center"/>
        <w:rPr>
          <w:rFonts w:eastAsia="Times New Roman" w:cstheme="minorHAnsi"/>
        </w:rPr>
      </w:pPr>
    </w:p>
    <w:p w14:paraId="46AB6037" w14:textId="77777777" w:rsidR="00A14F5C" w:rsidRPr="00953B20" w:rsidRDefault="00A14F5C" w:rsidP="005C4DBF">
      <w:pPr>
        <w:jc w:val="center"/>
        <w:rPr>
          <w:rFonts w:eastAsia="Times New Roman" w:cstheme="minorHAnsi"/>
        </w:rPr>
      </w:pPr>
    </w:p>
    <w:p w14:paraId="2CE2CFD1" w14:textId="77777777" w:rsidR="005C4DBF" w:rsidRPr="00ED1974" w:rsidRDefault="005C4DBF" w:rsidP="005C4DBF">
      <w:pPr>
        <w:jc w:val="center"/>
        <w:rPr>
          <w:rFonts w:cstheme="minorHAnsi"/>
          <w:b/>
          <w:bCs/>
          <w:color w:val="000000"/>
          <w:sz w:val="24"/>
          <w:u w:val="single"/>
        </w:rPr>
      </w:pPr>
    </w:p>
    <w:p w14:paraId="144B5314" w14:textId="77777777" w:rsidR="00FC78D2" w:rsidRDefault="00FC78D2"/>
    <w:sectPr w:rsidR="00FC78D2" w:rsidSect="00FC78D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4DBF"/>
    <w:rsid w:val="005C0AB1"/>
    <w:rsid w:val="005C4DBF"/>
    <w:rsid w:val="00A14F5C"/>
    <w:rsid w:val="00AF7668"/>
    <w:rsid w:val="00CC2D38"/>
    <w:rsid w:val="00FC78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F4C21D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DBF"/>
    <w:pPr>
      <w:spacing w:after="160" w:line="259" w:lineRule="auto"/>
    </w:pPr>
    <w:rPr>
      <w:sz w:val="22"/>
      <w:szCs w:val="22"/>
      <w:lang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DBF"/>
    <w:pPr>
      <w:spacing w:after="160" w:line="259" w:lineRule="auto"/>
    </w:pPr>
    <w:rPr>
      <w:sz w:val="22"/>
      <w:szCs w:val="22"/>
      <w:lang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332</Words>
  <Characters>1895</Characters>
  <Application>Microsoft Macintosh Word</Application>
  <DocSecurity>0</DocSecurity>
  <Lines>15</Lines>
  <Paragraphs>4</Paragraphs>
  <ScaleCrop>false</ScaleCrop>
  <Company>Klustestica</Company>
  <LinksUpToDate>false</LinksUpToDate>
  <CharactersWithSpaces>2223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Kaye Lustestica</dc:creator>
  <cp:keywords/>
  <dc:description/>
  <cp:lastModifiedBy>Kaye Lustestica</cp:lastModifiedBy>
  <cp:revision>5</cp:revision>
  <dcterms:created xsi:type="dcterms:W3CDTF">2019-01-28T13:47:00Z</dcterms:created>
  <dcterms:modified xsi:type="dcterms:W3CDTF">2019-01-28T14:05:00Z</dcterms:modified>
</cp:coreProperties>
</file>