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92C" w:rsidRDefault="009F392C" w:rsidP="009F392C">
      <w:pPr>
        <w:spacing w:after="0" w:line="240" w:lineRule="auto"/>
        <w:jc w:val="both"/>
        <w:rPr>
          <w:rFonts w:ascii="Arial" w:hAnsi="Arial" w:cs="Arial"/>
          <w:b/>
          <w:sz w:val="24"/>
          <w:szCs w:val="24"/>
        </w:rPr>
      </w:pPr>
      <w:r w:rsidRPr="00E9709C">
        <w:rPr>
          <w:rFonts w:ascii="Arial" w:hAnsi="Arial" w:cs="Arial"/>
          <w:b/>
          <w:sz w:val="24"/>
          <w:szCs w:val="24"/>
        </w:rPr>
        <w:t>A Rare Case of Double Coronary Artery Fistula from Left Circumflex Artery Draining to the Left Atrium in a Rheumatic Heart Disease Patient</w:t>
      </w:r>
    </w:p>
    <w:p w:rsidR="009F392C" w:rsidRPr="00E9709C" w:rsidRDefault="009F392C" w:rsidP="009F392C">
      <w:pPr>
        <w:spacing w:after="0" w:line="240" w:lineRule="auto"/>
        <w:jc w:val="both"/>
        <w:rPr>
          <w:rFonts w:ascii="Arial" w:hAnsi="Arial" w:cs="Arial"/>
          <w:b/>
          <w:sz w:val="24"/>
          <w:szCs w:val="24"/>
        </w:rPr>
      </w:pPr>
    </w:p>
    <w:p w:rsidR="009F392C" w:rsidRDefault="009F392C" w:rsidP="009F392C">
      <w:pPr>
        <w:spacing w:after="0" w:line="360" w:lineRule="auto"/>
        <w:jc w:val="center"/>
        <w:rPr>
          <w:rFonts w:ascii="Arial" w:hAnsi="Arial" w:cs="Arial"/>
          <w:b/>
          <w:sz w:val="24"/>
          <w:szCs w:val="24"/>
        </w:rPr>
      </w:pPr>
    </w:p>
    <w:p w:rsidR="009F392C" w:rsidRPr="00E06898" w:rsidRDefault="009F392C" w:rsidP="009F392C">
      <w:pPr>
        <w:spacing w:after="0" w:line="360" w:lineRule="auto"/>
        <w:jc w:val="center"/>
        <w:rPr>
          <w:rFonts w:ascii="Arial" w:hAnsi="Arial" w:cs="Arial"/>
          <w:b/>
          <w:sz w:val="24"/>
          <w:szCs w:val="24"/>
        </w:rPr>
      </w:pPr>
      <w:r w:rsidRPr="00E06898">
        <w:rPr>
          <w:rFonts w:ascii="Arial" w:hAnsi="Arial" w:cs="Arial"/>
          <w:b/>
          <w:sz w:val="24"/>
          <w:szCs w:val="24"/>
        </w:rPr>
        <w:t>ABSTRACT</w:t>
      </w:r>
    </w:p>
    <w:p w:rsidR="009F392C" w:rsidRPr="00E06898" w:rsidRDefault="009F392C" w:rsidP="009F392C">
      <w:pPr>
        <w:spacing w:after="0" w:line="360" w:lineRule="auto"/>
        <w:jc w:val="center"/>
        <w:rPr>
          <w:rFonts w:ascii="Arial" w:hAnsi="Arial" w:cs="Arial"/>
          <w:b/>
          <w:sz w:val="24"/>
          <w:szCs w:val="24"/>
        </w:rPr>
      </w:pPr>
    </w:p>
    <w:p w:rsidR="009F392C" w:rsidRDefault="009F392C" w:rsidP="009F392C">
      <w:pPr>
        <w:spacing w:after="0" w:line="480" w:lineRule="auto"/>
        <w:jc w:val="both"/>
        <w:rPr>
          <w:rFonts w:ascii="Arial" w:hAnsi="Arial" w:cs="Arial"/>
          <w:color w:val="000000" w:themeColor="text1"/>
          <w:sz w:val="24"/>
          <w:szCs w:val="24"/>
        </w:rPr>
      </w:pPr>
      <w:r>
        <w:rPr>
          <w:rFonts w:ascii="Arial" w:hAnsi="Arial" w:cs="Arial"/>
          <w:b/>
          <w:color w:val="000000" w:themeColor="text1"/>
          <w:sz w:val="24"/>
          <w:szCs w:val="24"/>
        </w:rPr>
        <w:t xml:space="preserve">Introduction: </w:t>
      </w:r>
      <w:r w:rsidRPr="00E06898">
        <w:rPr>
          <w:rFonts w:ascii="Arial" w:hAnsi="Arial" w:cs="Arial"/>
          <w:color w:val="000000" w:themeColor="text1"/>
          <w:sz w:val="24"/>
          <w:szCs w:val="24"/>
        </w:rPr>
        <w:t>Coronary artery fistula</w:t>
      </w:r>
      <w:r>
        <w:rPr>
          <w:rFonts w:ascii="Arial" w:hAnsi="Arial" w:cs="Arial"/>
          <w:color w:val="000000" w:themeColor="text1"/>
          <w:sz w:val="24"/>
          <w:szCs w:val="24"/>
        </w:rPr>
        <w:t xml:space="preserve"> (CAF)</w:t>
      </w:r>
      <w:r w:rsidRPr="00E06898">
        <w:rPr>
          <w:rFonts w:ascii="Arial" w:hAnsi="Arial" w:cs="Arial"/>
          <w:color w:val="000000" w:themeColor="text1"/>
          <w:sz w:val="24"/>
          <w:szCs w:val="24"/>
        </w:rPr>
        <w:t xml:space="preserve"> is a connection between one or more of the coronary arteries and a cardiac chamber or great vessel. This is a rare defect and occurs in only 0.2% of the </w:t>
      </w:r>
      <w:r>
        <w:rPr>
          <w:rFonts w:ascii="Arial" w:hAnsi="Arial" w:cs="Arial"/>
          <w:color w:val="000000" w:themeColor="text1"/>
          <w:sz w:val="24"/>
          <w:szCs w:val="24"/>
        </w:rPr>
        <w:t xml:space="preserve">general </w:t>
      </w:r>
      <w:r w:rsidRPr="00E06898">
        <w:rPr>
          <w:rFonts w:ascii="Arial" w:hAnsi="Arial" w:cs="Arial"/>
          <w:color w:val="000000" w:themeColor="text1"/>
          <w:sz w:val="24"/>
          <w:szCs w:val="24"/>
        </w:rPr>
        <w:t>population. Most of the cases are congenital but acquired causes of</w:t>
      </w:r>
      <w:r>
        <w:rPr>
          <w:rFonts w:ascii="Arial" w:hAnsi="Arial" w:cs="Arial"/>
          <w:color w:val="000000" w:themeColor="text1"/>
          <w:sz w:val="24"/>
          <w:szCs w:val="24"/>
        </w:rPr>
        <w:t xml:space="preserve"> the defect were also reported. A CAF may occur as an isolated cardiac defect or may occur with other cardiac diseases such as rheumatic heart disease (RHD).  However, only a few cases of coexisting CAF and RHD have been reported in literature. Local data only reported that </w:t>
      </w:r>
      <w:r w:rsidRPr="00E06898">
        <w:rPr>
          <w:rFonts w:ascii="Arial" w:hAnsi="Arial" w:cs="Arial"/>
          <w:color w:val="000000" w:themeColor="text1"/>
          <w:sz w:val="24"/>
          <w:szCs w:val="24"/>
        </w:rPr>
        <w:t xml:space="preserve">congenital anomalies involving the coronary arteries only comprise </w:t>
      </w:r>
      <w:r>
        <w:rPr>
          <w:rFonts w:ascii="Arial" w:eastAsia="Times New Roman" w:hAnsi="Arial" w:cs="Arial"/>
          <w:color w:val="000000" w:themeColor="text1"/>
          <w:sz w:val="24"/>
          <w:szCs w:val="24"/>
          <w:lang w:eastAsia="en-PH"/>
        </w:rPr>
        <w:t>0.69%</w:t>
      </w:r>
      <w:r w:rsidRPr="00E06898">
        <w:rPr>
          <w:rFonts w:ascii="Arial" w:eastAsia="Times New Roman" w:hAnsi="Arial" w:cs="Arial"/>
          <w:color w:val="000000" w:themeColor="text1"/>
          <w:sz w:val="24"/>
          <w:szCs w:val="24"/>
          <w:lang w:eastAsia="en-PH"/>
        </w:rPr>
        <w:t xml:space="preserve"> of congen</w:t>
      </w:r>
      <w:r>
        <w:rPr>
          <w:rFonts w:ascii="Arial" w:eastAsia="Times New Roman" w:hAnsi="Arial" w:cs="Arial"/>
          <w:color w:val="000000" w:themeColor="text1"/>
          <w:sz w:val="24"/>
          <w:szCs w:val="24"/>
          <w:lang w:eastAsia="en-PH"/>
        </w:rPr>
        <w:t>ital malformations of the heart. Moreover, only 61 patients among all patients who underwent coronary arteriography in 34 years were reported to have a coronary artery fistula. In this case report, we account the second case of coronary artery fistula admitted in our institution.</w:t>
      </w:r>
    </w:p>
    <w:p w:rsidR="009F392C" w:rsidRDefault="009F392C" w:rsidP="009F392C">
      <w:pPr>
        <w:spacing w:after="0" w:line="480" w:lineRule="auto"/>
        <w:jc w:val="both"/>
        <w:rPr>
          <w:rFonts w:ascii="Arial" w:hAnsi="Arial" w:cs="Arial"/>
          <w:color w:val="000000" w:themeColor="text1"/>
          <w:sz w:val="24"/>
          <w:szCs w:val="24"/>
        </w:rPr>
      </w:pPr>
    </w:p>
    <w:p w:rsidR="009F392C" w:rsidRDefault="009F392C" w:rsidP="009F392C">
      <w:pPr>
        <w:spacing w:after="0" w:line="480" w:lineRule="auto"/>
        <w:jc w:val="both"/>
        <w:rPr>
          <w:rFonts w:ascii="Arial" w:hAnsi="Arial" w:cs="Arial"/>
          <w:color w:val="000000" w:themeColor="text1"/>
          <w:sz w:val="24"/>
          <w:szCs w:val="24"/>
        </w:rPr>
      </w:pPr>
      <w:r w:rsidRPr="00366F0A">
        <w:rPr>
          <w:rFonts w:ascii="Arial" w:hAnsi="Arial" w:cs="Arial"/>
          <w:b/>
          <w:color w:val="000000" w:themeColor="text1"/>
          <w:sz w:val="24"/>
          <w:szCs w:val="24"/>
        </w:rPr>
        <w:t>Case</w:t>
      </w:r>
      <w:r>
        <w:rPr>
          <w:rFonts w:ascii="Arial" w:hAnsi="Arial" w:cs="Arial"/>
          <w:b/>
          <w:color w:val="000000" w:themeColor="text1"/>
          <w:sz w:val="24"/>
          <w:szCs w:val="24"/>
        </w:rPr>
        <w:t xml:space="preserve">: </w:t>
      </w:r>
      <w:r>
        <w:rPr>
          <w:rFonts w:ascii="Arial" w:hAnsi="Arial" w:cs="Arial"/>
          <w:color w:val="000000" w:themeColor="text1"/>
          <w:sz w:val="24"/>
          <w:szCs w:val="24"/>
        </w:rPr>
        <w:t xml:space="preserve">A 46-year old female with rheumatic heart disease with severe mitral stenosis came in due to progressive dyspnea. The coronary angiogram revealed a </w:t>
      </w:r>
      <w:r w:rsidRPr="00E06898">
        <w:rPr>
          <w:rFonts w:ascii="Arial" w:hAnsi="Arial" w:cs="Arial"/>
          <w:color w:val="000000" w:themeColor="text1"/>
          <w:sz w:val="24"/>
          <w:szCs w:val="24"/>
        </w:rPr>
        <w:t>two fistulous tracts originating from the left circumflex artery draining into the left atrium</w:t>
      </w:r>
      <w:r>
        <w:rPr>
          <w:rFonts w:ascii="Arial" w:hAnsi="Arial" w:cs="Arial"/>
          <w:color w:val="000000" w:themeColor="text1"/>
          <w:sz w:val="24"/>
          <w:szCs w:val="24"/>
        </w:rPr>
        <w:t>. She underwent m</w:t>
      </w:r>
      <w:r w:rsidRPr="00E06898">
        <w:rPr>
          <w:rFonts w:ascii="Arial" w:hAnsi="Arial" w:cs="Arial"/>
          <w:color w:val="000000" w:themeColor="text1"/>
          <w:sz w:val="24"/>
          <w:szCs w:val="24"/>
        </w:rPr>
        <w:t xml:space="preserve">itral valve replacement </w:t>
      </w:r>
      <w:r>
        <w:rPr>
          <w:rFonts w:ascii="Arial" w:hAnsi="Arial" w:cs="Arial"/>
          <w:color w:val="000000" w:themeColor="text1"/>
          <w:sz w:val="24"/>
          <w:szCs w:val="24"/>
        </w:rPr>
        <w:t>surgery with</w:t>
      </w:r>
      <w:r w:rsidRPr="00E06898">
        <w:rPr>
          <w:rFonts w:ascii="Arial" w:hAnsi="Arial" w:cs="Arial"/>
          <w:color w:val="000000" w:themeColor="text1"/>
          <w:sz w:val="24"/>
          <w:szCs w:val="24"/>
        </w:rPr>
        <w:t xml:space="preserve"> closure of the </w:t>
      </w:r>
      <w:r>
        <w:rPr>
          <w:rFonts w:ascii="Arial" w:hAnsi="Arial" w:cs="Arial"/>
          <w:color w:val="000000" w:themeColor="text1"/>
          <w:sz w:val="24"/>
          <w:szCs w:val="24"/>
        </w:rPr>
        <w:t>drainage</w:t>
      </w:r>
      <w:r w:rsidRPr="00E06898">
        <w:rPr>
          <w:rFonts w:ascii="Arial" w:hAnsi="Arial" w:cs="Arial"/>
          <w:color w:val="000000" w:themeColor="text1"/>
          <w:sz w:val="24"/>
          <w:szCs w:val="24"/>
        </w:rPr>
        <w:t xml:space="preserve"> of the fistula </w:t>
      </w:r>
      <w:r>
        <w:rPr>
          <w:rFonts w:ascii="Arial" w:hAnsi="Arial" w:cs="Arial"/>
          <w:color w:val="000000" w:themeColor="text1"/>
          <w:sz w:val="24"/>
          <w:szCs w:val="24"/>
        </w:rPr>
        <w:t>at the</w:t>
      </w:r>
      <w:r w:rsidRPr="00E06898">
        <w:rPr>
          <w:rFonts w:ascii="Arial" w:hAnsi="Arial" w:cs="Arial"/>
          <w:color w:val="000000" w:themeColor="text1"/>
          <w:sz w:val="24"/>
          <w:szCs w:val="24"/>
        </w:rPr>
        <w:t xml:space="preserve"> left atrium and left atrial plication. </w:t>
      </w:r>
      <w:r>
        <w:rPr>
          <w:rFonts w:ascii="Arial" w:hAnsi="Arial" w:cs="Arial"/>
          <w:color w:val="000000" w:themeColor="text1"/>
          <w:sz w:val="24"/>
          <w:szCs w:val="24"/>
        </w:rPr>
        <w:t>The p</w:t>
      </w:r>
      <w:r w:rsidRPr="00E06898">
        <w:rPr>
          <w:rFonts w:ascii="Arial" w:hAnsi="Arial" w:cs="Arial"/>
          <w:color w:val="000000" w:themeColor="text1"/>
          <w:sz w:val="24"/>
          <w:szCs w:val="24"/>
        </w:rPr>
        <w:t xml:space="preserve">ostoperative course was uneventful and </w:t>
      </w:r>
      <w:r>
        <w:rPr>
          <w:rFonts w:ascii="Arial" w:hAnsi="Arial" w:cs="Arial"/>
          <w:color w:val="000000" w:themeColor="text1"/>
          <w:sz w:val="24"/>
          <w:szCs w:val="24"/>
        </w:rPr>
        <w:t>she was discharged. She was compliant to her regular follow-up.</w:t>
      </w:r>
    </w:p>
    <w:p w:rsidR="009F392C" w:rsidRDefault="009F392C" w:rsidP="009F392C">
      <w:pPr>
        <w:spacing w:after="0" w:line="480" w:lineRule="auto"/>
        <w:jc w:val="both"/>
        <w:rPr>
          <w:rFonts w:ascii="Arial" w:hAnsi="Arial" w:cs="Arial"/>
          <w:color w:val="000000"/>
          <w:sz w:val="24"/>
          <w:szCs w:val="24"/>
          <w:shd w:val="clear" w:color="auto" w:fill="FFFFFF"/>
        </w:rPr>
      </w:pPr>
    </w:p>
    <w:p w:rsidR="009F392C" w:rsidRDefault="009F392C" w:rsidP="009F392C">
      <w:pPr>
        <w:spacing w:after="0" w:line="480" w:lineRule="auto"/>
        <w:jc w:val="both"/>
        <w:rPr>
          <w:rFonts w:ascii="Arial" w:hAnsi="Arial" w:cs="Arial"/>
          <w:color w:val="000000"/>
          <w:sz w:val="24"/>
          <w:szCs w:val="24"/>
          <w:shd w:val="clear" w:color="auto" w:fill="FFFFFF"/>
        </w:rPr>
      </w:pPr>
      <w:r w:rsidRPr="00366F0A">
        <w:rPr>
          <w:rFonts w:ascii="Arial" w:hAnsi="Arial" w:cs="Arial"/>
          <w:b/>
          <w:color w:val="000000"/>
          <w:sz w:val="24"/>
          <w:szCs w:val="24"/>
          <w:shd w:val="clear" w:color="auto" w:fill="FFFFFF"/>
        </w:rPr>
        <w:lastRenderedPageBreak/>
        <w:t xml:space="preserve">Discussion: </w:t>
      </w:r>
      <w:r w:rsidRPr="00C07388">
        <w:rPr>
          <w:rFonts w:ascii="Arial" w:hAnsi="Arial" w:cs="Arial"/>
          <w:color w:val="000000"/>
          <w:sz w:val="24"/>
          <w:szCs w:val="24"/>
          <w:shd w:val="clear" w:color="auto" w:fill="FFFFFF"/>
        </w:rPr>
        <w:t xml:space="preserve">A CAF is often asymptomatic until the second decade of life. However, if not treated early, this may progress and cause ischemic and heart failure signs and symptoms. </w:t>
      </w:r>
      <w:r>
        <w:rPr>
          <w:rFonts w:ascii="Arial" w:hAnsi="Arial" w:cs="Arial"/>
          <w:color w:val="000000"/>
          <w:sz w:val="24"/>
          <w:szCs w:val="24"/>
          <w:shd w:val="clear" w:color="auto" w:fill="FFFFFF"/>
        </w:rPr>
        <w:t>The presence of mitral stenosis caused elevated LA pressure which might have prevented increase in the volume of blood draining from the left circumflex artery to the LA through the fistulas. Hence, mitral stenosis might have prevented the dilatation of the two fistulas. S</w:t>
      </w:r>
      <w:r w:rsidRPr="00C07388">
        <w:rPr>
          <w:rFonts w:ascii="Arial" w:hAnsi="Arial" w:cs="Arial"/>
          <w:color w:val="000000"/>
          <w:sz w:val="24"/>
          <w:szCs w:val="24"/>
          <w:shd w:val="clear" w:color="auto" w:fill="FFFFFF"/>
        </w:rPr>
        <w:t xml:space="preserve">urgical correction is indicated in </w:t>
      </w:r>
      <w:r>
        <w:rPr>
          <w:rFonts w:ascii="Arial" w:hAnsi="Arial" w:cs="Arial"/>
          <w:color w:val="000000"/>
          <w:sz w:val="24"/>
          <w:szCs w:val="24"/>
          <w:shd w:val="clear" w:color="auto" w:fill="FFFFFF"/>
        </w:rPr>
        <w:t>the fistula of this patient since if only the mitral valve replacement was done in this patient, resolution of the mitral stenosis will decrease the LA pressure which might result to dilatation of the fistulas and may later on complications.</w:t>
      </w:r>
    </w:p>
    <w:p w:rsidR="009F392C" w:rsidRDefault="009F392C" w:rsidP="009F392C">
      <w:pPr>
        <w:rPr>
          <w:rFonts w:ascii="Arial" w:hAnsi="Arial" w:cs="Arial"/>
          <w:color w:val="000000"/>
          <w:sz w:val="24"/>
          <w:szCs w:val="24"/>
          <w:shd w:val="clear" w:color="auto" w:fill="FFFFFF"/>
        </w:rPr>
      </w:pPr>
    </w:p>
    <w:p w:rsidR="00D06A98" w:rsidRDefault="00D06A98" w:rsidP="009F392C">
      <w:pPr>
        <w:rPr>
          <w:rFonts w:ascii="Arial" w:hAnsi="Arial" w:cs="Arial"/>
          <w:color w:val="000000"/>
          <w:sz w:val="24"/>
          <w:szCs w:val="24"/>
          <w:shd w:val="clear" w:color="auto" w:fill="FFFFFF"/>
        </w:rPr>
      </w:pPr>
      <w:r>
        <w:rPr>
          <w:rFonts w:ascii="Arial" w:hAnsi="Arial" w:cs="Arial"/>
          <w:color w:val="000000"/>
          <w:sz w:val="24"/>
          <w:szCs w:val="24"/>
          <w:shd w:val="clear" w:color="auto" w:fill="FFFFFF"/>
        </w:rPr>
        <w:t>Author:</w:t>
      </w:r>
    </w:p>
    <w:p w:rsidR="00D06A98" w:rsidRDefault="00D06A98" w:rsidP="009F392C">
      <w:pPr>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Dr. Jamailah B. Macabanding is a third year resident under Department of Internal Medicine in one of the largest training hospitals in the Philippines. </w:t>
      </w:r>
    </w:p>
    <w:p w:rsidR="00D06A98" w:rsidRDefault="00D06A98" w:rsidP="009F392C">
      <w:pPr>
        <w:rPr>
          <w:rFonts w:ascii="Arial" w:hAnsi="Arial" w:cs="Arial"/>
          <w:color w:val="000000"/>
          <w:sz w:val="24"/>
          <w:szCs w:val="24"/>
          <w:shd w:val="clear" w:color="auto" w:fill="FFFFFF"/>
        </w:rPr>
      </w:pPr>
    </w:p>
    <w:p w:rsidR="00D06A98" w:rsidRPr="00D06A98" w:rsidRDefault="00D06A98" w:rsidP="00D06A98">
      <w:pPr>
        <w:autoSpaceDE w:val="0"/>
        <w:autoSpaceDN w:val="0"/>
        <w:adjustRightInd w:val="0"/>
        <w:rPr>
          <w:rFonts w:ascii="Arial" w:hAnsi="Arial" w:cs="Arial"/>
          <w:color w:val="000000"/>
          <w:sz w:val="24"/>
          <w:szCs w:val="24"/>
          <w:shd w:val="clear" w:color="auto" w:fill="FFFFFF"/>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Jamailah B. Macabanding, MD.</w:t>
      </w:r>
      <w:r w:rsidRPr="008A690F">
        <w:rPr>
          <w:lang w:val="en-NZ"/>
        </w:rPr>
        <w:br/>
        <w:t>Contact number:</w:t>
      </w:r>
      <w:r>
        <w:rPr>
          <w:lang w:val="en-NZ"/>
        </w:rPr>
        <w:t xml:space="preserve"> 09228440277</w:t>
      </w:r>
      <w:r w:rsidRPr="008A690F">
        <w:rPr>
          <w:lang w:val="en-NZ"/>
        </w:rPr>
        <w:br/>
      </w:r>
      <w:r>
        <w:rPr>
          <w:lang w:val="en-NZ"/>
        </w:rPr>
        <w:t>Email</w:t>
      </w:r>
      <w:r w:rsidRPr="008A690F">
        <w:rPr>
          <w:lang w:val="en-NZ"/>
        </w:rPr>
        <w:t xml:space="preserve"> a</w:t>
      </w:r>
      <w:r>
        <w:rPr>
          <w:lang w:val="en-NZ"/>
        </w:rPr>
        <w:t>ddress</w:t>
      </w:r>
      <w:r w:rsidRPr="008A690F">
        <w:rPr>
          <w:lang w:val="en-NZ"/>
        </w:rPr>
        <w:t>:</w:t>
      </w:r>
      <w:r>
        <w:rPr>
          <w:lang w:val="en-NZ"/>
        </w:rPr>
        <w:t xml:space="preserve"> ailahmb@yahoo.com</w:t>
      </w:r>
      <w:r w:rsidRPr="008A690F">
        <w:rPr>
          <w:lang w:val="en-NZ"/>
        </w:rPr>
        <w:br/>
        <w:t>Category: (Oral presentation/ Poster presentation)</w:t>
      </w:r>
      <w:r>
        <w:rPr>
          <w:lang w:val="en-NZ"/>
        </w:rPr>
        <w:t xml:space="preserve"> - oral or poster</w:t>
      </w:r>
      <w:bookmarkStart w:id="0" w:name="_GoBack"/>
      <w:bookmarkEnd w:id="0"/>
      <w:r>
        <w:rPr>
          <w:lang w:val="en-NZ"/>
        </w:rPr>
        <w:br/>
      </w:r>
    </w:p>
    <w:p w:rsidR="008B00D9" w:rsidRDefault="008B00D9"/>
    <w:sectPr w:rsidR="008B00D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92C"/>
    <w:rsid w:val="008B00D9"/>
    <w:rsid w:val="009F392C"/>
    <w:rsid w:val="00D06A98"/>
  </w:rsids>
  <m:mathPr>
    <m:mathFont m:val="Cambria Math"/>
    <m:brkBin m:val="before"/>
    <m:brkBinSub m:val="--"/>
    <m:smallFrac m:val="0"/>
    <m:dispDef/>
    <m:lMargin m:val="0"/>
    <m:rMargin m:val="0"/>
    <m:defJc m:val="centerGroup"/>
    <m:wrapIndent m:val="1440"/>
    <m:intLim m:val="subSup"/>
    <m:naryLim m:val="undOvr"/>
  </m:mathPr>
  <w:themeFontLang w:val="en-P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2018-12-30T11:49:00Z</dcterms:created>
  <dcterms:modified xsi:type="dcterms:W3CDTF">2018-12-30T11:53:00Z</dcterms:modified>
</cp:coreProperties>
</file>