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F90B2" w14:textId="4BF202ED" w:rsidR="006255B2" w:rsidRPr="003F5EF0" w:rsidRDefault="00D379B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Simultaneous Invasive Versus Echo Evaluation of Trans-Aortic Gradients Immediately Post TAVR: A Pressure Recovery Phenomenon</w:t>
      </w:r>
      <w:r w:rsidR="002D03B8">
        <w:rPr>
          <w:rFonts w:ascii="Times New Roman" w:hAnsi="Times New Roman" w:cs="Times New Roman"/>
          <w:b/>
        </w:rPr>
        <w:t>?</w:t>
      </w:r>
    </w:p>
    <w:p w14:paraId="07EEECFC" w14:textId="77777777" w:rsidR="00883E49" w:rsidRPr="003F5EF0" w:rsidRDefault="00883E49">
      <w:pPr>
        <w:rPr>
          <w:rFonts w:ascii="Times New Roman" w:hAnsi="Times New Roman" w:cs="Times New Roman"/>
        </w:rPr>
      </w:pPr>
    </w:p>
    <w:p w14:paraId="74063DCF" w14:textId="77777777" w:rsidR="00883E49" w:rsidRPr="003F5EF0" w:rsidRDefault="00883E49">
      <w:pPr>
        <w:rPr>
          <w:rFonts w:ascii="Times New Roman" w:hAnsi="Times New Roman" w:cs="Times New Roman"/>
        </w:rPr>
      </w:pPr>
      <w:r w:rsidRPr="003F5EF0">
        <w:rPr>
          <w:rFonts w:ascii="Times New Roman" w:hAnsi="Times New Roman" w:cs="Times New Roman"/>
          <w:b/>
        </w:rPr>
        <w:t>Introduction</w:t>
      </w:r>
      <w:r w:rsidRPr="003F5EF0">
        <w:rPr>
          <w:rFonts w:ascii="Times New Roman" w:hAnsi="Times New Roman" w:cs="Times New Roman"/>
        </w:rPr>
        <w:t>:</w:t>
      </w:r>
      <w:r w:rsidR="00A55117" w:rsidRPr="003F5EF0">
        <w:rPr>
          <w:rFonts w:ascii="Times New Roman" w:hAnsi="Times New Roman" w:cs="Times New Roman"/>
        </w:rPr>
        <w:t xml:space="preserve"> </w:t>
      </w:r>
      <w:r w:rsidR="00D379BC">
        <w:rPr>
          <w:rFonts w:ascii="Times New Roman" w:hAnsi="Times New Roman" w:cs="Times New Roman"/>
        </w:rPr>
        <w:t>Echocardiography (ECHO) has emerged as the leading tool to evaluate post TAVR</w:t>
      </w:r>
      <w:r w:rsidR="003F5EF0">
        <w:rPr>
          <w:rFonts w:ascii="Times New Roman" w:hAnsi="Times New Roman" w:cs="Times New Roman"/>
        </w:rPr>
        <w:t xml:space="preserve"> transaortic valve mean gradients (</w:t>
      </w:r>
      <w:r w:rsidR="003F5EF0" w:rsidRPr="003F5EF0">
        <w:rPr>
          <w:rFonts w:ascii="Times New Roman" w:hAnsi="Times New Roman" w:cs="Times New Roman"/>
        </w:rPr>
        <w:t>MG</w:t>
      </w:r>
      <w:r w:rsidR="003F5EF0">
        <w:rPr>
          <w:rFonts w:ascii="Times New Roman" w:hAnsi="Times New Roman" w:cs="Times New Roman"/>
        </w:rPr>
        <w:t>)</w:t>
      </w:r>
      <w:r w:rsidR="00D379BC">
        <w:rPr>
          <w:rFonts w:ascii="Times New Roman" w:hAnsi="Times New Roman" w:cs="Times New Roman"/>
        </w:rPr>
        <w:t>. Pressure recovery (PR) leads to discordance, and in some cases,</w:t>
      </w:r>
      <w:r w:rsidR="003F5EF0" w:rsidRPr="003F5EF0">
        <w:rPr>
          <w:rFonts w:ascii="Times New Roman" w:hAnsi="Times New Roman" w:cs="Times New Roman"/>
        </w:rPr>
        <w:t xml:space="preserve"> </w:t>
      </w:r>
      <w:r w:rsidR="00D379BC">
        <w:rPr>
          <w:rFonts w:ascii="Times New Roman" w:hAnsi="Times New Roman" w:cs="Times New Roman"/>
        </w:rPr>
        <w:t xml:space="preserve">markedly discrepant </w:t>
      </w:r>
      <w:r w:rsidR="003F5EF0">
        <w:rPr>
          <w:rFonts w:ascii="Times New Roman" w:hAnsi="Times New Roman" w:cs="Times New Roman"/>
        </w:rPr>
        <w:t>catheterization</w:t>
      </w:r>
      <w:r w:rsidR="003F5EF0" w:rsidRPr="003F5EF0">
        <w:rPr>
          <w:rFonts w:ascii="Times New Roman" w:hAnsi="Times New Roman" w:cs="Times New Roman"/>
        </w:rPr>
        <w:t xml:space="preserve"> </w:t>
      </w:r>
      <w:r w:rsidR="00D379BC">
        <w:rPr>
          <w:rFonts w:ascii="Times New Roman" w:hAnsi="Times New Roman" w:cs="Times New Roman"/>
        </w:rPr>
        <w:t>(CATH) Vs. (ECHO) MG</w:t>
      </w:r>
      <w:r w:rsidR="008E736C">
        <w:rPr>
          <w:rFonts w:ascii="Times New Roman" w:hAnsi="Times New Roman" w:cs="Times New Roman"/>
        </w:rPr>
        <w:t xml:space="preserve"> in patients with aortic stenosis (AS)</w:t>
      </w:r>
      <w:r w:rsidR="003F5EF0" w:rsidRPr="003F5EF0">
        <w:rPr>
          <w:rFonts w:ascii="Times New Roman" w:hAnsi="Times New Roman" w:cs="Times New Roman"/>
        </w:rPr>
        <w:t xml:space="preserve">. We sought to </w:t>
      </w:r>
      <w:r w:rsidR="00D379BC">
        <w:rPr>
          <w:rFonts w:ascii="Times New Roman" w:hAnsi="Times New Roman" w:cs="Times New Roman"/>
        </w:rPr>
        <w:t>compare post</w:t>
      </w:r>
      <w:r w:rsidR="003F5EF0">
        <w:rPr>
          <w:rFonts w:ascii="Times New Roman" w:hAnsi="Times New Roman" w:cs="Times New Roman"/>
        </w:rPr>
        <w:t xml:space="preserve"> TAVR</w:t>
      </w:r>
      <w:r w:rsidR="00D379BC">
        <w:rPr>
          <w:rFonts w:ascii="Times New Roman" w:hAnsi="Times New Roman" w:cs="Times New Roman"/>
        </w:rPr>
        <w:t xml:space="preserve"> CATH and ECHO</w:t>
      </w:r>
      <w:r w:rsidR="003F5EF0" w:rsidRPr="003F5EF0">
        <w:rPr>
          <w:rFonts w:ascii="Times New Roman" w:hAnsi="Times New Roman" w:cs="Times New Roman"/>
        </w:rPr>
        <w:t xml:space="preserve"> </w:t>
      </w:r>
      <w:r w:rsidR="00D379BC">
        <w:rPr>
          <w:rFonts w:ascii="Times New Roman" w:hAnsi="Times New Roman" w:cs="Times New Roman"/>
        </w:rPr>
        <w:t xml:space="preserve">MG </w:t>
      </w:r>
      <w:r w:rsidR="003F5EF0" w:rsidRPr="003F5EF0">
        <w:rPr>
          <w:rFonts w:ascii="Times New Roman" w:hAnsi="Times New Roman" w:cs="Times New Roman"/>
        </w:rPr>
        <w:t>for both self-expanding (SE) and balloon expanding (BE) valves.</w:t>
      </w:r>
    </w:p>
    <w:p w14:paraId="2E7E2C3B" w14:textId="77777777" w:rsidR="00883E49" w:rsidRPr="003F5EF0" w:rsidRDefault="00883E49">
      <w:pPr>
        <w:rPr>
          <w:rFonts w:ascii="Times New Roman" w:hAnsi="Times New Roman" w:cs="Times New Roman"/>
          <w:b/>
        </w:rPr>
      </w:pPr>
    </w:p>
    <w:p w14:paraId="39739AFE" w14:textId="77777777" w:rsidR="00883E49" w:rsidRPr="003F5EF0" w:rsidRDefault="00883E49">
      <w:pPr>
        <w:rPr>
          <w:rFonts w:ascii="Times New Roman" w:hAnsi="Times New Roman" w:cs="Times New Roman"/>
        </w:rPr>
      </w:pPr>
      <w:r w:rsidRPr="003F5EF0">
        <w:rPr>
          <w:rFonts w:ascii="Times New Roman" w:hAnsi="Times New Roman" w:cs="Times New Roman"/>
          <w:b/>
        </w:rPr>
        <w:t xml:space="preserve">Methods: </w:t>
      </w:r>
      <w:r w:rsidR="00A55117" w:rsidRPr="003F5EF0">
        <w:rPr>
          <w:rFonts w:ascii="Times New Roman" w:hAnsi="Times New Roman" w:cs="Times New Roman"/>
        </w:rPr>
        <w:t xml:space="preserve">We retrospectively </w:t>
      </w:r>
      <w:r w:rsidR="00AF462C" w:rsidRPr="003F5EF0">
        <w:rPr>
          <w:rFonts w:ascii="Times New Roman" w:hAnsi="Times New Roman" w:cs="Times New Roman"/>
        </w:rPr>
        <w:t xml:space="preserve">studied </w:t>
      </w:r>
      <w:r w:rsidR="008E736C">
        <w:rPr>
          <w:rFonts w:ascii="Times New Roman" w:hAnsi="Times New Roman" w:cs="Times New Roman"/>
        </w:rPr>
        <w:t xml:space="preserve">patients </w:t>
      </w:r>
      <w:r w:rsidR="00AF462C" w:rsidRPr="003F5EF0">
        <w:rPr>
          <w:rFonts w:ascii="Times New Roman" w:hAnsi="Times New Roman" w:cs="Times New Roman"/>
        </w:rPr>
        <w:t>undergoing TAVR</w:t>
      </w:r>
      <w:r w:rsidR="008E736C">
        <w:rPr>
          <w:rFonts w:ascii="Times New Roman" w:hAnsi="Times New Roman" w:cs="Times New Roman"/>
        </w:rPr>
        <w:t xml:space="preserve"> for severe native AS</w:t>
      </w:r>
      <w:r w:rsidR="00AF462C" w:rsidRPr="003F5EF0">
        <w:rPr>
          <w:rFonts w:ascii="Times New Roman" w:hAnsi="Times New Roman" w:cs="Times New Roman"/>
        </w:rPr>
        <w:t xml:space="preserve"> at our institution from 1/2015-1/2018. Post-TAVR MG</w:t>
      </w:r>
      <w:r w:rsidR="008E736C">
        <w:rPr>
          <w:rFonts w:ascii="Times New Roman" w:hAnsi="Times New Roman" w:cs="Times New Roman"/>
        </w:rPr>
        <w:t>s</w:t>
      </w:r>
      <w:r w:rsidR="00AF462C" w:rsidRPr="003F5EF0">
        <w:rPr>
          <w:rFonts w:ascii="Times New Roman" w:hAnsi="Times New Roman" w:cs="Times New Roman"/>
        </w:rPr>
        <w:t xml:space="preserve"> were obtained </w:t>
      </w:r>
      <w:r w:rsidR="008E736C">
        <w:rPr>
          <w:rFonts w:ascii="Times New Roman" w:hAnsi="Times New Roman" w:cs="Times New Roman"/>
        </w:rPr>
        <w:t xml:space="preserve">by both CATH and ECHO </w:t>
      </w:r>
      <w:r w:rsidR="00AF462C" w:rsidRPr="003F5EF0">
        <w:rPr>
          <w:rFonts w:ascii="Times New Roman" w:hAnsi="Times New Roman" w:cs="Times New Roman"/>
        </w:rPr>
        <w:t xml:space="preserve">simultaneously following </w:t>
      </w:r>
      <w:r w:rsidR="008E736C">
        <w:rPr>
          <w:rFonts w:ascii="Times New Roman" w:hAnsi="Times New Roman" w:cs="Times New Roman"/>
        </w:rPr>
        <w:t>implant</w:t>
      </w:r>
      <w:r w:rsidR="00AF462C" w:rsidRPr="003F5EF0">
        <w:rPr>
          <w:rFonts w:ascii="Times New Roman" w:hAnsi="Times New Roman" w:cs="Times New Roman"/>
        </w:rPr>
        <w:t xml:space="preserve">. </w:t>
      </w:r>
      <w:r w:rsidR="003F5EF0">
        <w:rPr>
          <w:rFonts w:ascii="Times New Roman" w:hAnsi="Times New Roman" w:cs="Times New Roman"/>
        </w:rPr>
        <w:t xml:space="preserve">Mann-Whitney </w:t>
      </w:r>
      <w:r w:rsidR="00EB6271" w:rsidRPr="003F5EF0">
        <w:rPr>
          <w:rFonts w:ascii="Times New Roman" w:hAnsi="Times New Roman" w:cs="Times New Roman"/>
        </w:rPr>
        <w:t xml:space="preserve">U test </w:t>
      </w:r>
      <w:r w:rsidR="00AF462C" w:rsidRPr="003F5EF0">
        <w:rPr>
          <w:rFonts w:ascii="Times New Roman" w:hAnsi="Times New Roman" w:cs="Times New Roman"/>
        </w:rPr>
        <w:t xml:space="preserve">was conducted to </w:t>
      </w:r>
      <w:r w:rsidR="008E736C">
        <w:rPr>
          <w:rFonts w:ascii="Times New Roman" w:hAnsi="Times New Roman" w:cs="Times New Roman"/>
        </w:rPr>
        <w:t>compare invasive and non invasive MGs.</w:t>
      </w:r>
    </w:p>
    <w:p w14:paraId="230DC7A9" w14:textId="77777777" w:rsidR="00883E49" w:rsidRPr="003F5EF0" w:rsidRDefault="00883E49">
      <w:pPr>
        <w:rPr>
          <w:rFonts w:ascii="Times New Roman" w:hAnsi="Times New Roman" w:cs="Times New Roman"/>
          <w:b/>
        </w:rPr>
      </w:pPr>
    </w:p>
    <w:p w14:paraId="62B15983" w14:textId="77777777" w:rsidR="00F7413C" w:rsidRPr="003F5EF0" w:rsidRDefault="00883E49" w:rsidP="00EB6271">
      <w:pPr>
        <w:rPr>
          <w:rFonts w:ascii="Times New Roman" w:eastAsia="Times New Roman" w:hAnsi="Times New Roman" w:cs="Times New Roman"/>
          <w:b/>
          <w:bCs/>
          <w:color w:val="333333"/>
        </w:rPr>
      </w:pPr>
      <w:r w:rsidRPr="003F5EF0">
        <w:rPr>
          <w:rFonts w:ascii="Times New Roman" w:hAnsi="Times New Roman" w:cs="Times New Roman"/>
          <w:b/>
        </w:rPr>
        <w:t xml:space="preserve">Results: </w:t>
      </w:r>
      <w:r w:rsidR="00AF462C" w:rsidRPr="003F5EF0">
        <w:rPr>
          <w:rFonts w:ascii="Times New Roman" w:hAnsi="Times New Roman" w:cs="Times New Roman"/>
        </w:rPr>
        <w:t>199 patient undergoing TAVR (</w:t>
      </w:r>
      <w:r w:rsidR="00EB6271" w:rsidRPr="003F5EF0">
        <w:rPr>
          <w:rFonts w:ascii="Times New Roman" w:hAnsi="Times New Roman" w:cs="Times New Roman"/>
        </w:rPr>
        <w:t>38</w:t>
      </w:r>
      <w:r w:rsidR="00AF462C" w:rsidRPr="003F5EF0">
        <w:rPr>
          <w:rFonts w:ascii="Times New Roman" w:hAnsi="Times New Roman" w:cs="Times New Roman"/>
        </w:rPr>
        <w:t xml:space="preserve"> SE, </w:t>
      </w:r>
      <w:r w:rsidR="00EB6271" w:rsidRPr="003F5EF0">
        <w:rPr>
          <w:rFonts w:ascii="Times New Roman" w:hAnsi="Times New Roman" w:cs="Times New Roman"/>
        </w:rPr>
        <w:t>161</w:t>
      </w:r>
      <w:r w:rsidR="00AF462C" w:rsidRPr="003F5EF0">
        <w:rPr>
          <w:rFonts w:ascii="Times New Roman" w:hAnsi="Times New Roman" w:cs="Times New Roman"/>
        </w:rPr>
        <w:t xml:space="preserve"> BE) were included. Average age of 82 </w:t>
      </w:r>
      <w:r w:rsidR="00AF462C" w:rsidRPr="003F5EF0">
        <w:rPr>
          <w:rFonts w:ascii="Times New Roman" w:hAnsi="Times New Roman" w:cs="Times New Roman"/>
          <w:u w:val="single"/>
        </w:rPr>
        <w:t>+</w:t>
      </w:r>
      <w:r w:rsidR="00AF462C" w:rsidRPr="003F5EF0">
        <w:rPr>
          <w:rFonts w:ascii="Times New Roman" w:hAnsi="Times New Roman" w:cs="Times New Roman"/>
        </w:rPr>
        <w:t xml:space="preserve"> 7</w:t>
      </w:r>
      <w:r w:rsidR="00857B7C" w:rsidRPr="003F5EF0">
        <w:rPr>
          <w:rFonts w:ascii="Times New Roman" w:hAnsi="Times New Roman" w:cs="Times New Roman"/>
        </w:rPr>
        <w:t xml:space="preserve"> years with </w:t>
      </w:r>
      <w:r w:rsidR="00340FF0" w:rsidRPr="003F5EF0">
        <w:rPr>
          <w:rFonts w:ascii="Times New Roman" w:hAnsi="Times New Roman" w:cs="Times New Roman"/>
        </w:rPr>
        <w:t xml:space="preserve">116 (58%) being males.  </w:t>
      </w:r>
      <w:r w:rsidR="008E736C">
        <w:rPr>
          <w:rFonts w:ascii="Times New Roman" w:hAnsi="Times New Roman" w:cs="Times New Roman"/>
        </w:rPr>
        <w:t>PR</w:t>
      </w:r>
      <w:r w:rsidR="00BD0768" w:rsidRPr="003F5EF0">
        <w:rPr>
          <w:rFonts w:ascii="Times New Roman" w:hAnsi="Times New Roman" w:cs="Times New Roman"/>
        </w:rPr>
        <w:t xml:space="preserve"> evidenced by </w:t>
      </w:r>
      <w:r w:rsidR="00F7413C" w:rsidRPr="003F5EF0">
        <w:rPr>
          <w:rFonts w:ascii="Times New Roman" w:hAnsi="Times New Roman" w:cs="Times New Roman"/>
        </w:rPr>
        <w:t xml:space="preserve">an </w:t>
      </w:r>
      <w:r w:rsidR="006255B2">
        <w:rPr>
          <w:rFonts w:ascii="Times New Roman" w:hAnsi="Times New Roman" w:cs="Times New Roman"/>
        </w:rPr>
        <w:t xml:space="preserve">ECHO </w:t>
      </w:r>
      <w:r w:rsidR="00F7413C" w:rsidRPr="003F5EF0">
        <w:rPr>
          <w:rFonts w:ascii="Times New Roman" w:hAnsi="Times New Roman" w:cs="Times New Roman"/>
        </w:rPr>
        <w:t xml:space="preserve">MG &gt; </w:t>
      </w:r>
      <w:r w:rsidR="006255B2">
        <w:rPr>
          <w:rFonts w:ascii="Times New Roman" w:hAnsi="Times New Roman" w:cs="Times New Roman"/>
        </w:rPr>
        <w:t>CATH</w:t>
      </w:r>
      <w:r w:rsidR="00F7413C" w:rsidRPr="003F5EF0">
        <w:rPr>
          <w:rFonts w:ascii="Times New Roman" w:hAnsi="Times New Roman" w:cs="Times New Roman"/>
        </w:rPr>
        <w:t xml:space="preserve"> MG was seen in 197 patients (98.9%). </w:t>
      </w:r>
      <w:r w:rsidR="006255B2">
        <w:rPr>
          <w:rFonts w:ascii="Times New Roman" w:hAnsi="Times New Roman" w:cs="Times New Roman"/>
        </w:rPr>
        <w:t xml:space="preserve">There was a statistically significant difference between ECHO and CATH MGs </w:t>
      </w:r>
      <w:r w:rsidR="008029E1">
        <w:rPr>
          <w:rFonts w:ascii="Times New Roman" w:hAnsi="Times New Roman" w:cs="Times New Roman"/>
        </w:rPr>
        <w:t xml:space="preserve">for all TAVR valves </w:t>
      </w:r>
      <w:r w:rsidR="006255B2">
        <w:rPr>
          <w:rFonts w:ascii="Times New Roman" w:eastAsia="Times New Roman" w:hAnsi="Times New Roman" w:cs="Times New Roman"/>
          <w:bCs/>
          <w:color w:val="333333"/>
        </w:rPr>
        <w:t xml:space="preserve">(Median </w:t>
      </w:r>
      <w:r w:rsidR="00EB6271" w:rsidRPr="003F5EF0">
        <w:rPr>
          <w:rFonts w:ascii="Times New Roman" w:eastAsia="Times New Roman" w:hAnsi="Times New Roman" w:cs="Times New Roman"/>
          <w:bCs/>
          <w:color w:val="333333"/>
        </w:rPr>
        <w:t xml:space="preserve">5 and 0, respectively </w:t>
      </w:r>
      <w:r w:rsidR="00F7413C" w:rsidRPr="00F7413C">
        <w:rPr>
          <w:rFonts w:ascii="Times New Roman" w:eastAsia="Times New Roman" w:hAnsi="Times New Roman" w:cs="Times New Roman"/>
          <w:bCs/>
          <w:color w:val="333333"/>
        </w:rPr>
        <w:t>(</w:t>
      </w:r>
      <w:r w:rsidR="006255B2" w:rsidRPr="003F5EF0">
        <w:rPr>
          <w:rFonts w:ascii="Times New Roman" w:eastAsia="Times New Roman" w:hAnsi="Times New Roman" w:cs="Times New Roman"/>
          <w:bCs/>
          <w:color w:val="333333"/>
        </w:rPr>
        <w:t>p &lt; 0.00</w:t>
      </w:r>
      <w:r w:rsidR="006255B2">
        <w:rPr>
          <w:rFonts w:ascii="Times New Roman" w:eastAsia="Times New Roman" w:hAnsi="Times New Roman" w:cs="Times New Roman"/>
          <w:bCs/>
          <w:color w:val="333333"/>
        </w:rPr>
        <w:t>0</w:t>
      </w:r>
      <w:r w:rsidR="006255B2" w:rsidRPr="003F5EF0">
        <w:rPr>
          <w:rFonts w:ascii="Times New Roman" w:eastAsia="Times New Roman" w:hAnsi="Times New Roman" w:cs="Times New Roman"/>
          <w:bCs/>
          <w:color w:val="333333"/>
        </w:rPr>
        <w:t>1</w:t>
      </w:r>
      <w:r w:rsidR="006255B2">
        <w:rPr>
          <w:rFonts w:ascii="Times New Roman" w:eastAsia="Times New Roman" w:hAnsi="Times New Roman" w:cs="Times New Roman"/>
          <w:bCs/>
          <w:color w:val="333333"/>
        </w:rPr>
        <w:t xml:space="preserve">, </w:t>
      </w:r>
      <w:r w:rsidR="008029E1">
        <w:rPr>
          <w:rFonts w:ascii="Times New Roman" w:eastAsia="Times New Roman" w:hAnsi="Times New Roman" w:cs="Times New Roman"/>
          <w:bCs/>
          <w:color w:val="333333"/>
        </w:rPr>
        <w:t>Z = -7.26</w:t>
      </w:r>
      <w:r w:rsidR="00F7413C" w:rsidRPr="00F7413C">
        <w:rPr>
          <w:rFonts w:ascii="Times New Roman" w:eastAsia="Times New Roman" w:hAnsi="Times New Roman" w:cs="Times New Roman"/>
          <w:bCs/>
          <w:color w:val="333333"/>
        </w:rPr>
        <w:t>).</w:t>
      </w:r>
      <w:r w:rsidR="00EB6271" w:rsidRPr="003F5EF0">
        <w:rPr>
          <w:rFonts w:ascii="Times New Roman" w:eastAsia="Times New Roman" w:hAnsi="Times New Roman" w:cs="Times New Roman"/>
          <w:bCs/>
          <w:color w:val="333333"/>
        </w:rPr>
        <w:t xml:space="preserve"> </w:t>
      </w:r>
      <w:r w:rsidR="008029E1">
        <w:rPr>
          <w:rFonts w:ascii="Times New Roman" w:eastAsia="Times New Roman" w:hAnsi="Times New Roman" w:cs="Times New Roman"/>
          <w:bCs/>
          <w:color w:val="333333"/>
        </w:rPr>
        <w:t>However, t</w:t>
      </w:r>
      <w:r w:rsidR="00235558" w:rsidRPr="003F5EF0">
        <w:rPr>
          <w:rFonts w:ascii="Times New Roman" w:eastAsia="Times New Roman" w:hAnsi="Times New Roman" w:cs="Times New Roman"/>
          <w:bCs/>
          <w:color w:val="333333"/>
        </w:rPr>
        <w:t xml:space="preserve">here was no significant difference </w:t>
      </w:r>
      <w:r w:rsidR="006255B2">
        <w:rPr>
          <w:rFonts w:ascii="Times New Roman" w:eastAsia="Times New Roman" w:hAnsi="Times New Roman" w:cs="Times New Roman"/>
          <w:bCs/>
          <w:color w:val="333333"/>
        </w:rPr>
        <w:t xml:space="preserve">between </w:t>
      </w:r>
      <w:r w:rsidR="00235558" w:rsidRPr="003F5EF0">
        <w:rPr>
          <w:rFonts w:ascii="Times New Roman" w:eastAsia="Times New Roman" w:hAnsi="Times New Roman" w:cs="Times New Roman"/>
          <w:bCs/>
          <w:color w:val="333333"/>
        </w:rPr>
        <w:t>BE and SE valves</w:t>
      </w:r>
      <w:r w:rsidR="008029E1">
        <w:rPr>
          <w:rFonts w:ascii="Times New Roman" w:eastAsia="Times New Roman" w:hAnsi="Times New Roman" w:cs="Times New Roman"/>
          <w:bCs/>
          <w:color w:val="333333"/>
        </w:rPr>
        <w:t xml:space="preserve"> in regards to their CATH or ECHO MGs</w:t>
      </w:r>
      <w:r w:rsidR="00235558" w:rsidRPr="003F5EF0">
        <w:rPr>
          <w:rFonts w:ascii="Times New Roman" w:eastAsia="Times New Roman" w:hAnsi="Times New Roman" w:cs="Times New Roman"/>
          <w:bCs/>
          <w:color w:val="333333"/>
        </w:rPr>
        <w:t xml:space="preserve"> </w:t>
      </w:r>
      <w:r w:rsidR="00235558" w:rsidRPr="00F7413C">
        <w:rPr>
          <w:rFonts w:ascii="Times New Roman" w:eastAsia="Times New Roman" w:hAnsi="Times New Roman" w:cs="Times New Roman"/>
          <w:bCs/>
          <w:color w:val="333333"/>
        </w:rPr>
        <w:t>(</w:t>
      </w:r>
      <w:r w:rsidR="00235558" w:rsidRPr="003F5EF0">
        <w:rPr>
          <w:rFonts w:ascii="Times New Roman" w:eastAsia="Times New Roman" w:hAnsi="Times New Roman" w:cs="Times New Roman"/>
          <w:bCs/>
          <w:color w:val="333333"/>
        </w:rPr>
        <w:t>p = 0.924</w:t>
      </w:r>
      <w:r w:rsidR="006255B2">
        <w:rPr>
          <w:rFonts w:ascii="Times New Roman" w:eastAsia="Times New Roman" w:hAnsi="Times New Roman" w:cs="Times New Roman"/>
          <w:bCs/>
          <w:color w:val="333333"/>
        </w:rPr>
        <w:t xml:space="preserve">, </w:t>
      </w:r>
      <w:r w:rsidR="00235558" w:rsidRPr="003F5EF0">
        <w:rPr>
          <w:rFonts w:ascii="Times New Roman" w:eastAsia="Times New Roman" w:hAnsi="Times New Roman" w:cs="Times New Roman"/>
          <w:bCs/>
          <w:color w:val="333333"/>
        </w:rPr>
        <w:t>p = 0.786</w:t>
      </w:r>
      <w:r w:rsidR="006255B2">
        <w:rPr>
          <w:rFonts w:ascii="Times New Roman" w:eastAsia="Times New Roman" w:hAnsi="Times New Roman" w:cs="Times New Roman"/>
          <w:bCs/>
          <w:color w:val="333333"/>
        </w:rPr>
        <w:t>, respectively</w:t>
      </w:r>
      <w:r w:rsidR="00235558" w:rsidRPr="00F7413C">
        <w:rPr>
          <w:rFonts w:ascii="Times New Roman" w:eastAsia="Times New Roman" w:hAnsi="Times New Roman" w:cs="Times New Roman"/>
          <w:bCs/>
          <w:color w:val="333333"/>
        </w:rPr>
        <w:t>)</w:t>
      </w:r>
      <w:r w:rsidR="00235558" w:rsidRPr="003F5EF0">
        <w:rPr>
          <w:rFonts w:ascii="Times New Roman" w:eastAsia="Times New Roman" w:hAnsi="Times New Roman" w:cs="Times New Roman"/>
          <w:bCs/>
          <w:color w:val="333333"/>
        </w:rPr>
        <w:t>.</w:t>
      </w:r>
      <w:r w:rsidR="00E81C31">
        <w:rPr>
          <w:rFonts w:ascii="Times New Roman" w:eastAsia="Times New Roman" w:hAnsi="Times New Roman" w:cs="Times New Roman"/>
          <w:bCs/>
          <w:color w:val="333333"/>
        </w:rPr>
        <w:t xml:space="preserve"> When classified according to size</w:t>
      </w:r>
      <w:r w:rsidR="008029E1">
        <w:rPr>
          <w:rFonts w:ascii="Times New Roman" w:eastAsia="Times New Roman" w:hAnsi="Times New Roman" w:cs="Times New Roman"/>
          <w:bCs/>
          <w:color w:val="333333"/>
        </w:rPr>
        <w:t xml:space="preserve">, there was a higher ECHO MG for smaller BE valves (20 and 23 mm) and larger BE valves (26 and 29 mm) (median 6 mmHg vs. 4 mmHg, p &lt;0.0001) </w:t>
      </w:r>
      <w:r w:rsidR="009A3788">
        <w:rPr>
          <w:rFonts w:ascii="Times New Roman" w:eastAsia="Times New Roman" w:hAnsi="Times New Roman" w:cs="Times New Roman"/>
          <w:bCs/>
          <w:color w:val="333333"/>
        </w:rPr>
        <w:t>b</w:t>
      </w:r>
      <w:r w:rsidR="008029E1">
        <w:rPr>
          <w:rFonts w:ascii="Times New Roman" w:eastAsia="Times New Roman" w:hAnsi="Times New Roman" w:cs="Times New Roman"/>
          <w:bCs/>
          <w:color w:val="333333"/>
        </w:rPr>
        <w:t xml:space="preserve">ut not between their CATH MGs. </w:t>
      </w:r>
    </w:p>
    <w:p w14:paraId="48C3DC7E" w14:textId="77777777" w:rsidR="00EB6271" w:rsidRPr="003F5EF0" w:rsidRDefault="00EB6271">
      <w:pPr>
        <w:rPr>
          <w:rFonts w:ascii="Times New Roman" w:hAnsi="Times New Roman" w:cs="Times New Roman"/>
          <w:b/>
        </w:rPr>
      </w:pPr>
    </w:p>
    <w:p w14:paraId="1CEEA8D0" w14:textId="638ECF96" w:rsidR="007545AB" w:rsidRPr="003F5EF0" w:rsidRDefault="00883E49" w:rsidP="007545AB">
      <w:pPr>
        <w:rPr>
          <w:rFonts w:ascii="Times New Roman" w:hAnsi="Times New Roman" w:cs="Times New Roman"/>
        </w:rPr>
      </w:pPr>
      <w:r w:rsidRPr="003F5EF0">
        <w:rPr>
          <w:rFonts w:ascii="Times New Roman" w:hAnsi="Times New Roman" w:cs="Times New Roman"/>
          <w:b/>
        </w:rPr>
        <w:t>Conclusion</w:t>
      </w:r>
      <w:r w:rsidRPr="003F5EF0">
        <w:rPr>
          <w:rFonts w:ascii="Times New Roman" w:hAnsi="Times New Roman" w:cs="Times New Roman"/>
        </w:rPr>
        <w:t xml:space="preserve">: </w:t>
      </w:r>
      <w:r w:rsidR="009A3788">
        <w:rPr>
          <w:rFonts w:ascii="Times New Roman" w:hAnsi="Times New Roman" w:cs="Times New Roman"/>
        </w:rPr>
        <w:t xml:space="preserve">ECHO </w:t>
      </w:r>
      <w:r w:rsidR="007545AB" w:rsidRPr="003F5EF0">
        <w:rPr>
          <w:rFonts w:ascii="Times New Roman" w:hAnsi="Times New Roman" w:cs="Times New Roman"/>
        </w:rPr>
        <w:t>MG</w:t>
      </w:r>
      <w:r w:rsidR="009A3788">
        <w:rPr>
          <w:rFonts w:ascii="Times New Roman" w:hAnsi="Times New Roman" w:cs="Times New Roman"/>
        </w:rPr>
        <w:t>s</w:t>
      </w:r>
      <w:r w:rsidR="007545AB" w:rsidRPr="003F5EF0">
        <w:rPr>
          <w:rFonts w:ascii="Times New Roman" w:hAnsi="Times New Roman" w:cs="Times New Roman"/>
        </w:rPr>
        <w:t xml:space="preserve"> were significantly higher compared to </w:t>
      </w:r>
      <w:r w:rsidR="009A3788">
        <w:rPr>
          <w:rFonts w:ascii="Times New Roman" w:hAnsi="Times New Roman" w:cs="Times New Roman"/>
        </w:rPr>
        <w:t xml:space="preserve">CATH </w:t>
      </w:r>
      <w:r w:rsidR="007545AB" w:rsidRPr="003F5EF0">
        <w:rPr>
          <w:rFonts w:ascii="Times New Roman" w:hAnsi="Times New Roman" w:cs="Times New Roman"/>
        </w:rPr>
        <w:t>MG</w:t>
      </w:r>
      <w:r w:rsidR="003F5EF0">
        <w:rPr>
          <w:rFonts w:ascii="Times New Roman" w:hAnsi="Times New Roman" w:cs="Times New Roman"/>
        </w:rPr>
        <w:t xml:space="preserve"> </w:t>
      </w:r>
      <w:r w:rsidR="007545AB" w:rsidRPr="003F5EF0">
        <w:rPr>
          <w:rFonts w:ascii="Times New Roman" w:hAnsi="Times New Roman" w:cs="Times New Roman"/>
        </w:rPr>
        <w:t xml:space="preserve">irrespective of </w:t>
      </w:r>
      <w:r w:rsidR="009A3788">
        <w:rPr>
          <w:rFonts w:ascii="Times New Roman" w:hAnsi="Times New Roman" w:cs="Times New Roman"/>
        </w:rPr>
        <w:t>BE vs. SE TAVR</w:t>
      </w:r>
      <w:r w:rsidR="007545AB" w:rsidRPr="003F5EF0">
        <w:rPr>
          <w:rFonts w:ascii="Times New Roman" w:hAnsi="Times New Roman" w:cs="Times New Roman"/>
        </w:rPr>
        <w:t>.</w:t>
      </w:r>
      <w:r w:rsidR="003F5EF0">
        <w:rPr>
          <w:rFonts w:ascii="Times New Roman" w:hAnsi="Times New Roman" w:cs="Times New Roman"/>
        </w:rPr>
        <w:t xml:space="preserve"> </w:t>
      </w:r>
      <w:r w:rsidR="009A3788">
        <w:rPr>
          <w:rFonts w:ascii="Times New Roman" w:hAnsi="Times New Roman" w:cs="Times New Roman"/>
        </w:rPr>
        <w:t xml:space="preserve">In addition, this discordance occurs to a higher degree with smaller BE and SE TAVR and is likely due to PR and/or Bernoulli ECHO MG derivation. </w:t>
      </w:r>
      <w:r w:rsidR="000C60F2">
        <w:rPr>
          <w:rFonts w:ascii="Times New Roman" w:hAnsi="Times New Roman" w:cs="Times New Roman"/>
        </w:rPr>
        <w:t>This data suggest that ECHO alone may not accurately reflect post TAVR hemodynamics.</w:t>
      </w:r>
    </w:p>
    <w:p w14:paraId="0ACF01A4" w14:textId="5BC0B384" w:rsidR="00883E49" w:rsidRPr="003F5EF0" w:rsidRDefault="001C2068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76DF0DE" wp14:editId="0CA629AE">
            <wp:simplePos x="0" y="0"/>
            <wp:positionH relativeFrom="column">
              <wp:posOffset>3086100</wp:posOffset>
            </wp:positionH>
            <wp:positionV relativeFrom="paragraph">
              <wp:posOffset>297815</wp:posOffset>
            </wp:positionV>
            <wp:extent cx="3886200" cy="2914651"/>
            <wp:effectExtent l="0" t="0" r="0" b="6350"/>
            <wp:wrapNone/>
            <wp:docPr id="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91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1C206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F166C3D" wp14:editId="30CBC4E9">
            <wp:simplePos x="0" y="0"/>
            <wp:positionH relativeFrom="column">
              <wp:posOffset>-800100</wp:posOffset>
            </wp:positionH>
            <wp:positionV relativeFrom="paragraph">
              <wp:posOffset>297815</wp:posOffset>
            </wp:positionV>
            <wp:extent cx="3870113" cy="2902585"/>
            <wp:effectExtent l="0" t="0" r="0" b="0"/>
            <wp:wrapNone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113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83E49" w:rsidRPr="003F5EF0" w:rsidSect="00F3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234"/>
    <w:rsid w:val="000358E1"/>
    <w:rsid w:val="000C60F2"/>
    <w:rsid w:val="000C697E"/>
    <w:rsid w:val="000F4D56"/>
    <w:rsid w:val="00104A74"/>
    <w:rsid w:val="00131234"/>
    <w:rsid w:val="001931D0"/>
    <w:rsid w:val="001C2068"/>
    <w:rsid w:val="001D2510"/>
    <w:rsid w:val="00235558"/>
    <w:rsid w:val="002D03B8"/>
    <w:rsid w:val="00340FF0"/>
    <w:rsid w:val="003A7D4B"/>
    <w:rsid w:val="003F5EF0"/>
    <w:rsid w:val="00540FE2"/>
    <w:rsid w:val="006255B2"/>
    <w:rsid w:val="007545AB"/>
    <w:rsid w:val="00787993"/>
    <w:rsid w:val="008029E1"/>
    <w:rsid w:val="00857B7C"/>
    <w:rsid w:val="00883E49"/>
    <w:rsid w:val="008E736C"/>
    <w:rsid w:val="009A3788"/>
    <w:rsid w:val="00A55117"/>
    <w:rsid w:val="00AF462C"/>
    <w:rsid w:val="00B12133"/>
    <w:rsid w:val="00BD0768"/>
    <w:rsid w:val="00CD4D3F"/>
    <w:rsid w:val="00CE6B2E"/>
    <w:rsid w:val="00D379BC"/>
    <w:rsid w:val="00E44E9C"/>
    <w:rsid w:val="00E81C31"/>
    <w:rsid w:val="00EB6271"/>
    <w:rsid w:val="00F34483"/>
    <w:rsid w:val="00F7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F52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41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7413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0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06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41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7413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0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06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1569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 Mando</dc:creator>
  <cp:keywords/>
  <dc:description/>
  <cp:lastModifiedBy>Amr Abbas</cp:lastModifiedBy>
  <cp:revision>2</cp:revision>
  <dcterms:created xsi:type="dcterms:W3CDTF">2018-12-21T23:22:00Z</dcterms:created>
  <dcterms:modified xsi:type="dcterms:W3CDTF">2018-12-21T23:22:00Z</dcterms:modified>
</cp:coreProperties>
</file>