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409D3" w14:textId="0ADAFF6B" w:rsidR="001F6A6D" w:rsidRDefault="005518BD">
      <w:pPr>
        <w:rPr>
          <w:lang w:val="en-AU"/>
        </w:rPr>
      </w:pPr>
      <w:r>
        <w:rPr>
          <w:noProof/>
          <w:lang w:val="en-AU" w:eastAsia="en-AU"/>
        </w:rPr>
        <w:drawing>
          <wp:inline distT="0" distB="0" distL="0" distR="0" wp14:anchorId="001D7E22" wp14:editId="011400BA">
            <wp:extent cx="1207639" cy="1610230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9557679_213028392897768_1682135778408267776_n 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775" cy="162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6B851" w14:textId="14BDF8D2" w:rsidR="005518BD" w:rsidRPr="005518BD" w:rsidRDefault="00350E9A">
      <w:pPr>
        <w:rPr>
          <w:rFonts w:ascii="Times New Roman" w:hAnsi="Times New Roman" w:cs="Times New Roman"/>
          <w:lang w:val="en-AU"/>
        </w:rPr>
      </w:pPr>
      <w:r>
        <w:rPr>
          <w:rFonts w:ascii="Times New Roman" w:hAnsi="Times New Roman" w:cs="Times New Roman"/>
          <w:lang w:val="en-AU"/>
        </w:rPr>
        <w:t>Title: A rare but</w:t>
      </w:r>
      <w:r w:rsidR="005518BD" w:rsidRPr="005518BD">
        <w:rPr>
          <w:rFonts w:ascii="Times New Roman" w:hAnsi="Times New Roman" w:cs="Times New Roman"/>
          <w:lang w:val="en-AU"/>
        </w:rPr>
        <w:t xml:space="preserve"> life threatening cause of syncope</w:t>
      </w:r>
    </w:p>
    <w:p w14:paraId="12DE39C9" w14:textId="1ABB71F9" w:rsidR="005518BD" w:rsidRPr="005518BD" w:rsidRDefault="0069041E">
      <w:pPr>
        <w:rPr>
          <w:rFonts w:ascii="Times New Roman" w:hAnsi="Times New Roman" w:cs="Times New Roman"/>
          <w:lang w:val="en-AU"/>
        </w:rPr>
      </w:pPr>
      <w:r>
        <w:rPr>
          <w:rFonts w:ascii="Times New Roman" w:hAnsi="Times New Roman" w:cs="Times New Roman"/>
          <w:lang w:val="en-AU"/>
        </w:rPr>
        <w:t>Authors</w:t>
      </w:r>
      <w:r w:rsidR="005518BD" w:rsidRPr="005518BD">
        <w:rPr>
          <w:rFonts w:ascii="Times New Roman" w:hAnsi="Times New Roman" w:cs="Times New Roman"/>
          <w:lang w:val="en-AU"/>
        </w:rPr>
        <w:t>: Shaun Khanna</w:t>
      </w:r>
      <w:r>
        <w:rPr>
          <w:rFonts w:ascii="Times New Roman" w:hAnsi="Times New Roman" w:cs="Times New Roman"/>
          <w:lang w:val="en-AU"/>
        </w:rPr>
        <w:t xml:space="preserve">, </w:t>
      </w:r>
      <w:proofErr w:type="spellStart"/>
      <w:r>
        <w:rPr>
          <w:rFonts w:ascii="Times New Roman" w:hAnsi="Times New Roman" w:cs="Times New Roman"/>
          <w:lang w:val="en-AU"/>
        </w:rPr>
        <w:t>Kartheek</w:t>
      </w:r>
      <w:proofErr w:type="spellEnd"/>
      <w:r>
        <w:rPr>
          <w:rFonts w:ascii="Times New Roman" w:hAnsi="Times New Roman" w:cs="Times New Roman"/>
          <w:lang w:val="en-AU"/>
        </w:rPr>
        <w:t xml:space="preserve"> </w:t>
      </w:r>
      <w:proofErr w:type="spellStart"/>
      <w:r>
        <w:rPr>
          <w:rFonts w:ascii="Times New Roman" w:hAnsi="Times New Roman" w:cs="Times New Roman"/>
          <w:lang w:val="en-AU"/>
        </w:rPr>
        <w:t>Garikapati</w:t>
      </w:r>
      <w:proofErr w:type="spellEnd"/>
      <w:r>
        <w:rPr>
          <w:rFonts w:ascii="Times New Roman" w:hAnsi="Times New Roman" w:cs="Times New Roman"/>
          <w:lang w:val="en-AU"/>
        </w:rPr>
        <w:t>, Henry Chen, Aditya Bhat, Gary Gan</w:t>
      </w:r>
    </w:p>
    <w:p w14:paraId="555825B4" w14:textId="2BC3A98A" w:rsidR="005518BD" w:rsidRPr="005518BD" w:rsidRDefault="005518BD">
      <w:pPr>
        <w:rPr>
          <w:rFonts w:ascii="Times New Roman" w:hAnsi="Times New Roman" w:cs="Times New Roman"/>
          <w:lang w:val="en-AU"/>
        </w:rPr>
      </w:pPr>
      <w:r w:rsidRPr="005518BD">
        <w:rPr>
          <w:rFonts w:ascii="Times New Roman" w:hAnsi="Times New Roman" w:cs="Times New Roman"/>
          <w:lang w:val="en-AU"/>
        </w:rPr>
        <w:t>Blacktown Hospital, NSW, Australia</w:t>
      </w:r>
    </w:p>
    <w:p w14:paraId="4C95C036" w14:textId="77777777" w:rsidR="005518BD" w:rsidRPr="005518BD" w:rsidRDefault="005518BD" w:rsidP="005518B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hd w:val="clear" w:color="auto" w:fill="FFFFFE"/>
          <w:lang w:val="en-AU"/>
        </w:rPr>
      </w:pPr>
      <w:r w:rsidRPr="005518BD">
        <w:rPr>
          <w:rFonts w:ascii="Times New Roman" w:hAnsi="Times New Roman" w:cs="Times New Roman"/>
          <w:shd w:val="clear" w:color="auto" w:fill="FFFFFE"/>
        </w:rPr>
        <w:t>Left Ventricular non-compaction (LVNC) is rarely seen in the clinical setting with prevalence described as affecting approximately 8 – 12 patients per million per year.</w:t>
      </w:r>
    </w:p>
    <w:p w14:paraId="27FBB308" w14:textId="7A6694FE" w:rsidR="005518BD" w:rsidRPr="005518BD" w:rsidRDefault="005518BD" w:rsidP="005518B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hd w:val="clear" w:color="auto" w:fill="FFFFFE"/>
          <w:lang w:val="en-AU"/>
        </w:rPr>
      </w:pPr>
      <w:r w:rsidRPr="005518BD">
        <w:rPr>
          <w:rFonts w:ascii="Times New Roman" w:hAnsi="Times New Roman" w:cs="Times New Roman"/>
          <w:shd w:val="clear" w:color="auto" w:fill="FFFFFE"/>
          <w:lang w:val="en-AU"/>
        </w:rPr>
        <w:t xml:space="preserve">Here, we explore a case of a 63-year-old gentleman who presented to our facility after a cardiac syncope. His examination and ECG were completely normal.  Other investigations; CT Brain, MRI DWI, EEG and CT Coronary Angiogram (CTCA) were all normal as well. He subsequently had a transthoracic echocardiogram (TTE) which showed normal left cavity size with mild impaired systolic function and marked LVH with anteroseptal hypokinesis. </w:t>
      </w:r>
    </w:p>
    <w:p w14:paraId="7E100475" w14:textId="77777777" w:rsidR="005518BD" w:rsidRPr="005518BD" w:rsidRDefault="005518BD" w:rsidP="005518B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hd w:val="clear" w:color="auto" w:fill="FFFFFE"/>
        </w:rPr>
      </w:pPr>
      <w:r w:rsidRPr="005518BD">
        <w:rPr>
          <w:rFonts w:ascii="Times New Roman" w:hAnsi="Times New Roman" w:cs="Times New Roman"/>
          <w:shd w:val="clear" w:color="auto" w:fill="FFFFFE"/>
          <w:lang w:val="en-AU"/>
        </w:rPr>
        <w:t xml:space="preserve">The patient subsequently had an inpatient cardiac MRI done to delineate a cause of the syncope. </w:t>
      </w:r>
      <w:r w:rsidRPr="005518BD">
        <w:rPr>
          <w:rFonts w:ascii="Times New Roman" w:hAnsi="Times New Roman" w:cs="Times New Roman"/>
          <w:shd w:val="clear" w:color="auto" w:fill="FFFFFE"/>
        </w:rPr>
        <w:t xml:space="preserve">The results of the Cardiac MRI indicated regional left ventricular non-compaction in the mid-distal lateral wall and apex, with the greatest ratio of non-compacted to compacted myocardium (NC:C): 4.3. </w:t>
      </w:r>
      <w:r w:rsidRPr="005518BD">
        <w:rPr>
          <w:rFonts w:ascii="Times New Roman" w:hAnsi="Times New Roman" w:cs="Times New Roman"/>
          <w:b/>
          <w:shd w:val="clear" w:color="auto" w:fill="FFFFFE"/>
        </w:rPr>
        <w:t>See Figure 1 &amp; 2.</w:t>
      </w:r>
      <w:r w:rsidRPr="005518BD">
        <w:rPr>
          <w:rFonts w:ascii="Times New Roman" w:hAnsi="Times New Roman" w:cs="Times New Roman"/>
          <w:shd w:val="clear" w:color="auto" w:fill="FFFFFE"/>
        </w:rPr>
        <w:t xml:space="preserve"> </w:t>
      </w:r>
    </w:p>
    <w:p w14:paraId="4787F271" w14:textId="77777777" w:rsidR="005518BD" w:rsidRPr="005518BD" w:rsidRDefault="005518BD" w:rsidP="005518B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hd w:val="clear" w:color="auto" w:fill="FFFFFE"/>
        </w:rPr>
      </w:pPr>
      <w:r w:rsidRPr="005518BD">
        <w:rPr>
          <w:rFonts w:ascii="Times New Roman" w:hAnsi="Times New Roman" w:cs="Times New Roman"/>
          <w:shd w:val="clear" w:color="auto" w:fill="FFFFFE"/>
        </w:rPr>
        <w:t xml:space="preserve">The patient’s syncope was considered arrhythmogenic and hence went on to have an automated implantable cardioverter-defibrillator (AICD) insertion for primary prevention. The patient was subsequently discharged with outpatient follow-up with a Cardiac Geneticist. </w:t>
      </w:r>
    </w:p>
    <w:p w14:paraId="456CAF4B" w14:textId="77777777" w:rsidR="005518BD" w:rsidRPr="005518BD" w:rsidRDefault="005518BD" w:rsidP="005518B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noProof/>
          <w:shd w:val="clear" w:color="auto" w:fill="FFFFFE"/>
          <w:lang w:eastAsia="en-AU"/>
        </w:rPr>
      </w:pPr>
      <w:r w:rsidRPr="005518BD">
        <w:rPr>
          <w:rFonts w:ascii="Times New Roman" w:hAnsi="Times New Roman" w:cs="Times New Roman"/>
          <w:noProof/>
          <w:shd w:val="clear" w:color="auto" w:fill="FFFFFE"/>
          <w:lang w:val="en-AU" w:eastAsia="en-AU"/>
        </w:rPr>
        <w:t xml:space="preserve">LVNC is a </w:t>
      </w:r>
      <w:r w:rsidRPr="005518BD">
        <w:rPr>
          <w:rFonts w:ascii="Times New Roman" w:hAnsi="Times New Roman" w:cs="Times New Roman"/>
          <w:noProof/>
          <w:shd w:val="clear" w:color="auto" w:fill="FFFFFE"/>
          <w:lang w:eastAsia="en-AU"/>
        </w:rPr>
        <w:t xml:space="preserve">congenital cardiomyopathy results in a spongy myocardium and deep trabeculations in the myocardial wall. Echocardiographic criterias developed by Chin, Jenni and Stöllberger, assess trabeculations, LV wall thickness and NC:C ratio of &gt;2: 1. Peterson has described diagnosis of LVNC using CMR. The ratio of noncompacted myocardium to compacted myocardium during diastole should be greater than 2.3 (sensitivity of 86% and specificity of 99%). </w:t>
      </w:r>
    </w:p>
    <w:p w14:paraId="712CFD00" w14:textId="455EBC65" w:rsidR="005518BD" w:rsidRDefault="005518BD">
      <w:pPr>
        <w:rPr>
          <w:lang w:val="en-AU"/>
        </w:rPr>
      </w:pPr>
      <w:r w:rsidRPr="00855B1B">
        <w:rPr>
          <w:rFonts w:ascii="Arial" w:hAnsi="Arial" w:cs="Arial"/>
          <w:noProof/>
          <w:sz w:val="22"/>
          <w:szCs w:val="22"/>
          <w:shd w:val="clear" w:color="auto" w:fill="FFFFFE"/>
          <w:lang w:val="en-AU" w:eastAsia="en-AU"/>
        </w:rPr>
        <w:drawing>
          <wp:inline distT="0" distB="0" distL="0" distR="0" wp14:anchorId="025FC78C" wp14:editId="2F76F5D1">
            <wp:extent cx="2410691" cy="1758242"/>
            <wp:effectExtent l="0" t="0" r="889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4011" cy="176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5B1B">
        <w:rPr>
          <w:rFonts w:ascii="Arial" w:hAnsi="Arial" w:cs="Arial"/>
          <w:noProof/>
          <w:sz w:val="22"/>
          <w:szCs w:val="22"/>
          <w:shd w:val="clear" w:color="auto" w:fill="FFFFFE"/>
          <w:lang w:val="en-AU" w:eastAsia="en-AU"/>
        </w:rPr>
        <w:drawing>
          <wp:inline distT="0" distB="0" distL="0" distR="0" wp14:anchorId="23393D1A" wp14:editId="65E9D699">
            <wp:extent cx="2322368" cy="1756292"/>
            <wp:effectExtent l="0" t="0" r="1905" b="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625" cy="178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E3E0A" w14:textId="0C967613" w:rsidR="005518BD" w:rsidRDefault="005518BD">
      <w:pPr>
        <w:rPr>
          <w:lang w:val="en-AU"/>
        </w:rPr>
      </w:pPr>
    </w:p>
    <w:p w14:paraId="56FF3D8B" w14:textId="77777777" w:rsidR="00350E9A" w:rsidRDefault="00350E9A" w:rsidP="005518BD">
      <w:pPr>
        <w:contextualSpacing/>
        <w:rPr>
          <w:rFonts w:ascii="Times" w:hAnsi="Times"/>
          <w:b/>
          <w:lang w:val="en-US"/>
        </w:rPr>
      </w:pPr>
    </w:p>
    <w:p w14:paraId="1E2A67BC" w14:textId="77777777" w:rsidR="005518BD" w:rsidRPr="005518BD" w:rsidRDefault="005518BD" w:rsidP="005518BD">
      <w:pPr>
        <w:contextualSpacing/>
        <w:rPr>
          <w:rFonts w:ascii="Times" w:hAnsi="Times"/>
          <w:b/>
          <w:lang w:val="en-US"/>
        </w:rPr>
      </w:pPr>
      <w:r w:rsidRPr="005518BD">
        <w:rPr>
          <w:rFonts w:ascii="Times" w:hAnsi="Times"/>
          <w:b/>
          <w:lang w:val="en-US"/>
        </w:rPr>
        <w:lastRenderedPageBreak/>
        <w:t>Biography</w:t>
      </w:r>
    </w:p>
    <w:p w14:paraId="5BDA4BAC" w14:textId="32BBB930" w:rsidR="005518BD" w:rsidRPr="005518BD" w:rsidRDefault="005518BD" w:rsidP="005518BD">
      <w:pPr>
        <w:contextualSpacing/>
        <w:rPr>
          <w:rFonts w:ascii="Times" w:hAnsi="Times"/>
          <w:lang w:val="en-US"/>
        </w:rPr>
      </w:pPr>
      <w:r w:rsidRPr="005518BD">
        <w:rPr>
          <w:rFonts w:ascii="Times" w:hAnsi="Times"/>
          <w:lang w:val="en-US"/>
        </w:rPr>
        <w:t xml:space="preserve">Dr. Shaun Khanna has completed his MBBS in 2016 from Bond University and is currently completing his Master of Medicine (Advanced) with the University of Sydney. He has a current appointment with Blacktown Hospital as a medical officer and as a conjoint lecturer with the University of Western Sydney. He is heavily involved in research with interests in arrhythmias and cardiovascular imaging. </w:t>
      </w:r>
    </w:p>
    <w:p w14:paraId="6095DE0C" w14:textId="77777777" w:rsidR="005518BD" w:rsidRPr="005518BD" w:rsidRDefault="005518BD" w:rsidP="005518BD">
      <w:pPr>
        <w:contextualSpacing/>
        <w:rPr>
          <w:rFonts w:ascii="Times" w:hAnsi="Times"/>
          <w:lang w:val="en-US"/>
        </w:rPr>
      </w:pPr>
    </w:p>
    <w:p w14:paraId="70746705" w14:textId="77777777" w:rsidR="005518BD" w:rsidRPr="005518BD" w:rsidRDefault="005518BD" w:rsidP="005518BD">
      <w:pPr>
        <w:autoSpaceDE w:val="0"/>
        <w:autoSpaceDN w:val="0"/>
        <w:adjustRightInd w:val="0"/>
        <w:contextualSpacing/>
        <w:rPr>
          <w:rFonts w:ascii="Times" w:hAnsi="Times"/>
          <w:b/>
          <w:lang w:val="en-NZ"/>
        </w:rPr>
      </w:pPr>
      <w:r w:rsidRPr="005518BD">
        <w:rPr>
          <w:rFonts w:ascii="Times" w:hAnsi="Times"/>
          <w:b/>
          <w:lang w:val="en-NZ"/>
        </w:rPr>
        <w:t xml:space="preserve">Presenting author details </w:t>
      </w:r>
      <w:r w:rsidRPr="005518BD">
        <w:rPr>
          <w:rFonts w:ascii="Times" w:hAnsi="Times"/>
          <w:b/>
          <w:lang w:val="en-NZ"/>
        </w:rPr>
        <w:br/>
      </w:r>
      <w:r w:rsidRPr="005518BD">
        <w:rPr>
          <w:rFonts w:ascii="Times" w:hAnsi="Times"/>
          <w:lang w:val="en-NZ"/>
        </w:rPr>
        <w:t>Full name: Shaun Khanna</w:t>
      </w:r>
      <w:r w:rsidRPr="005518BD">
        <w:rPr>
          <w:rFonts w:ascii="Times" w:hAnsi="Times"/>
          <w:lang w:val="en-NZ"/>
        </w:rPr>
        <w:br/>
        <w:t>Contact number: (+61) 401852696</w:t>
      </w:r>
      <w:r w:rsidRPr="005518BD">
        <w:rPr>
          <w:rFonts w:ascii="Times" w:hAnsi="Times"/>
          <w:lang w:val="en-NZ"/>
        </w:rPr>
        <w:br/>
        <w:t>Email: shaunkhanna@hotmail.com</w:t>
      </w:r>
    </w:p>
    <w:p w14:paraId="3CA123E7" w14:textId="590DAB5C" w:rsidR="005518BD" w:rsidRPr="005518BD" w:rsidRDefault="005518BD" w:rsidP="005518BD">
      <w:pPr>
        <w:contextualSpacing/>
        <w:rPr>
          <w:rFonts w:ascii="Times" w:hAnsi="Times"/>
          <w:lang w:val="en-US"/>
        </w:rPr>
      </w:pPr>
      <w:r w:rsidRPr="005518BD">
        <w:rPr>
          <w:rFonts w:ascii="Times" w:hAnsi="Times"/>
          <w:lang w:val="en-NZ"/>
        </w:rPr>
        <w:t xml:space="preserve">Session name: </w:t>
      </w:r>
      <w:r w:rsidR="00350E9A">
        <w:rPr>
          <w:rFonts w:ascii="Times" w:hAnsi="Times"/>
          <w:lang w:val="en-NZ"/>
        </w:rPr>
        <w:t>World Cardiology Summit 2019 – Feb 28-March 01 2019 Osaka Japan</w:t>
      </w:r>
      <w:bookmarkStart w:id="0" w:name="_GoBack"/>
      <w:bookmarkEnd w:id="0"/>
      <w:r w:rsidRPr="005518BD">
        <w:rPr>
          <w:rFonts w:ascii="Times" w:hAnsi="Times"/>
          <w:lang w:val="en-NZ"/>
        </w:rPr>
        <w:br/>
        <w:t xml:space="preserve">Category: </w:t>
      </w:r>
      <w:r w:rsidR="00350E9A">
        <w:rPr>
          <w:rFonts w:ascii="Times" w:hAnsi="Times"/>
          <w:lang w:val="en-NZ"/>
        </w:rPr>
        <w:t>E-</w:t>
      </w:r>
      <w:r w:rsidRPr="005518BD">
        <w:rPr>
          <w:rFonts w:ascii="Times" w:hAnsi="Times"/>
          <w:lang w:val="en-NZ"/>
        </w:rPr>
        <w:t>Poster Presentation</w:t>
      </w:r>
    </w:p>
    <w:p w14:paraId="033C6403" w14:textId="77777777" w:rsidR="005518BD" w:rsidRPr="005518BD" w:rsidRDefault="005518BD">
      <w:pPr>
        <w:rPr>
          <w:lang w:val="en-AU"/>
        </w:rPr>
      </w:pPr>
    </w:p>
    <w:sectPr w:rsidR="005518BD" w:rsidRPr="005518BD" w:rsidSect="00031B3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F19"/>
    <w:rsid w:val="00031B34"/>
    <w:rsid w:val="00080F19"/>
    <w:rsid w:val="00350E9A"/>
    <w:rsid w:val="005518BD"/>
    <w:rsid w:val="0069041E"/>
    <w:rsid w:val="00827589"/>
    <w:rsid w:val="00B56265"/>
    <w:rsid w:val="00D8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BF978"/>
  <w14:defaultImageDpi w14:val="32767"/>
  <w15:chartTrackingRefBased/>
  <w15:docId w15:val="{D49E8389-B472-B74D-8551-2F25D0C0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Meghna Mehra</dc:creator>
  <cp:keywords/>
  <dc:description/>
  <cp:lastModifiedBy>Kusr-BLKHRHB-037340K</cp:lastModifiedBy>
  <cp:revision>4</cp:revision>
  <dcterms:created xsi:type="dcterms:W3CDTF">2018-08-18T23:23:00Z</dcterms:created>
  <dcterms:modified xsi:type="dcterms:W3CDTF">2018-12-03T09:08:00Z</dcterms:modified>
</cp:coreProperties>
</file>