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401713" w:rsidRDefault="00401713" w:rsidP="00401713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  <w:r w:rsidRPr="00401713">
        <w:rPr>
          <w:rFonts w:ascii="Times New Roman" w:hAnsi="Times New Roman" w:cs="Times New Roman"/>
          <w:color w:val="337AB7"/>
          <w:sz w:val="22"/>
          <w:szCs w:val="18"/>
        </w:rPr>
        <w:t xml:space="preserve">Title: </w:t>
      </w:r>
      <w:r w:rsidR="00C312B4" w:rsidRPr="00C312B4">
        <w:rPr>
          <w:rFonts w:ascii="Times New Roman" w:hAnsi="Times New Roman" w:cs="Times New Roman"/>
          <w:color w:val="337AB7"/>
          <w:sz w:val="22"/>
          <w:szCs w:val="18"/>
        </w:rPr>
        <w:t>EEECTS OF VITAMIN D AND CALCIUM SUPPLEMENTATION ON CARDIOVASCULAR RISK FACTORS AND, CIRCULATING INFLAMMATORY BIOMARKERS</w:t>
      </w:r>
    </w:p>
    <w:p w:rsidR="00AE3E37" w:rsidRPr="00401713" w:rsidRDefault="00C312B4" w:rsidP="00401713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Marjan Tabesh, PhD. University of Melbourne</w:t>
      </w:r>
      <w:r w:rsidR="00401713" w:rsidRPr="00401713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AUS</w:t>
      </w:r>
      <w:r w:rsidR="005973B9" w:rsidRPr="00401713">
        <w:rPr>
          <w:rFonts w:ascii="Times New Roman" w:hAnsi="Times New Roman" w:cs="Times New Roman"/>
          <w:sz w:val="22"/>
        </w:rPr>
        <w:t xml:space="preserve"> </w:t>
      </w:r>
    </w:p>
    <w:p w:rsidR="00AE3E37" w:rsidRPr="00401713" w:rsidRDefault="00AE3E37">
      <w:pPr>
        <w:rPr>
          <w:rFonts w:ascii="Arial"/>
          <w:sz w:val="18"/>
          <w:szCs w:val="18"/>
        </w:rPr>
        <w:sectPr w:rsidR="00AE3E37" w:rsidRPr="00401713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:rsidR="00C312B4" w:rsidRPr="00C312B4" w:rsidRDefault="00C312B4" w:rsidP="00C312B4">
      <w:pPr>
        <w:pStyle w:val="Heading3"/>
        <w:spacing w:before="74"/>
        <w:rPr>
          <w:rFonts w:ascii="Times New Roman" w:eastAsia="Tw Cen MT" w:hAnsi="Times New Roman" w:cs="Times New Roman"/>
          <w:b w:val="0"/>
          <w:bCs w:val="0"/>
          <w:sz w:val="18"/>
          <w:szCs w:val="18"/>
        </w:rPr>
      </w:pPr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Cardiovascular disease is a leading cause of morbidity and mortality worldwide. Systemic inflammation has been linked primarily to cardiovascular disease. In this trial we aimed to evaluate the effects of vitamin D and calcium supplementation on metabolic profiles, systemic inflammation and </w:t>
      </w:r>
      <w:proofErr w:type="spellStart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adipocytokines</w:t>
      </w:r>
      <w:proofErr w:type="spellEnd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. </w:t>
      </w:r>
    </w:p>
    <w:p w:rsidR="00C312B4" w:rsidRPr="00C312B4" w:rsidRDefault="00C312B4" w:rsidP="00C312B4">
      <w:pPr>
        <w:pStyle w:val="Heading3"/>
        <w:spacing w:before="74"/>
        <w:rPr>
          <w:rFonts w:ascii="Times New Roman" w:eastAsia="Tw Cen MT" w:hAnsi="Times New Roman" w:cs="Times New Roman"/>
          <w:b w:val="0"/>
          <w:bCs w:val="0"/>
          <w:sz w:val="18"/>
          <w:szCs w:val="18"/>
        </w:rPr>
      </w:pPr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In this parallel design, </w:t>
      </w:r>
      <w:proofErr w:type="spellStart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randomised</w:t>
      </w:r>
      <w:proofErr w:type="spellEnd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, controlled trial, 118 patients with insufficient 25 </w:t>
      </w:r>
      <w:proofErr w:type="spellStart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hydroxyvitamin</w:t>
      </w:r>
      <w:proofErr w:type="spellEnd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D levels were enrolled. All subjects were randomly assigned into 4 groups receiving (1)50,000 IU/</w:t>
      </w:r>
      <w:proofErr w:type="spellStart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wk</w:t>
      </w:r>
      <w:proofErr w:type="spellEnd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vitamin D3 plus calcium placebo; (2)1000 mg/d calcium plus vitamin D3 placebo; (3)50,000 IU/</w:t>
      </w:r>
      <w:proofErr w:type="spellStart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wk</w:t>
      </w:r>
      <w:proofErr w:type="spellEnd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vitamin D3 plus 1000 mg/d calcium; or (4) vitamin D3 placebo plus calcium placebo, for 8 weeks. Blood sampling was done for the quantification of metabolic profiles, inflammatory biomarkers and </w:t>
      </w:r>
      <w:proofErr w:type="spellStart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adipocytokines</w:t>
      </w:r>
      <w:proofErr w:type="spellEnd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at baseline and after 8 weeks of intervention.</w:t>
      </w:r>
    </w:p>
    <w:p w:rsidR="00C312B4" w:rsidRPr="00C312B4" w:rsidRDefault="00C312B4" w:rsidP="00C312B4">
      <w:pPr>
        <w:pStyle w:val="Heading3"/>
        <w:spacing w:before="74"/>
        <w:rPr>
          <w:rFonts w:ascii="Times New Roman" w:eastAsia="Tw Cen MT" w:hAnsi="Times New Roman" w:cs="Times New Roman"/>
          <w:b w:val="0"/>
          <w:bCs w:val="0"/>
          <w:sz w:val="18"/>
          <w:szCs w:val="18"/>
        </w:rPr>
      </w:pPr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Calcium-vitamin D co-supplementation resulted in reduced serum insulin (changes from baseline:-14.8±3.9 </w:t>
      </w:r>
      <w:proofErr w:type="spellStart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pmol</w:t>
      </w:r>
      <w:proofErr w:type="spellEnd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/l, p=0.01), HbA1c [-0.70±0.19% (-8.0±0.4 </w:t>
      </w:r>
      <w:proofErr w:type="spellStart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mmol</w:t>
      </w:r>
      <w:proofErr w:type="spellEnd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/</w:t>
      </w:r>
      <w:proofErr w:type="spellStart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mol</w:t>
      </w:r>
      <w:proofErr w:type="spellEnd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), p=0.02], HOMA-IR (-0.46±0.20, p=0.001), LDL-cholesterol (-10.36±0.10 </w:t>
      </w:r>
      <w:proofErr w:type="spellStart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mmol</w:t>
      </w:r>
      <w:proofErr w:type="spellEnd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/l, p=0.04) and total/HDL-cholesterol levels (-0.91±0.16, p=0.03) compared with other groups. We found a significant increase in QUICKI (0.025±0.01, p=0.004), HOMA-B (11.8±12.17, p=0.001) and HDL-cholesterol (0.46±0.05 </w:t>
      </w:r>
      <w:proofErr w:type="spellStart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mmol</w:t>
      </w:r>
      <w:proofErr w:type="spellEnd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/l, p=0.03) in the calcium-vitamin D group compared with others. Calcium and vitamin alone and joint calcium-vitamin D supplementation resulted in a significant reduction in serum IL-6, compared with placebo. After adjustment for baseline levels, age, sex, and physical activity, individuals in the calcium (-3.1±1.3, P&lt;0.05), vitamin D (-3.1±1.3, P&lt;0.05), and joint calcium-vitamin D groups (-3.4±1.3, P&lt;0.05) had greater reductions in serum TNF-α concentrations compared with placebo (0.1±1.2). </w:t>
      </w:r>
    </w:p>
    <w:p w:rsidR="00AE3E37" w:rsidRPr="00401713" w:rsidRDefault="00C312B4" w:rsidP="00C312B4">
      <w:pPr>
        <w:pStyle w:val="Heading3"/>
        <w:spacing w:before="74"/>
        <w:rPr>
          <w:rFonts w:ascii="Times New Roman" w:hAnsi="Times New Roman" w:cs="Times New Roman"/>
          <w:sz w:val="18"/>
          <w:szCs w:val="18"/>
        </w:rPr>
      </w:pPr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Joint calcium and vitamin D supplementation might improve the </w:t>
      </w:r>
      <w:proofErr w:type="spellStart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glycaemic</w:t>
      </w:r>
      <w:proofErr w:type="spellEnd"/>
      <w:r w:rsidRPr="00C312B4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status and lipid profiles, systemic inflammation through decreasing IL-6 and TNF-α concentrations in vitamin D-insufficient people.</w:t>
      </w:r>
      <w:r w:rsidR="00A9710C" w:rsidRPr="00401713">
        <w:rPr>
          <w:b w:val="0"/>
          <w:sz w:val="18"/>
          <w:szCs w:val="18"/>
        </w:rPr>
        <w:br w:type="column"/>
      </w:r>
      <w:r w:rsidR="00A9710C" w:rsidRPr="00401713">
        <w:rPr>
          <w:rFonts w:ascii="Times New Roman" w:hAnsi="Times New Roman" w:cs="Times New Roman"/>
          <w:color w:val="BF5A14"/>
          <w:sz w:val="18"/>
          <w:szCs w:val="18"/>
        </w:rPr>
        <w:t>Image</w:t>
      </w:r>
    </w:p>
    <w:p w:rsidR="00AE3E37" w:rsidRPr="00401713" w:rsidRDefault="00AE3E37">
      <w:pPr>
        <w:pStyle w:val="BodyText"/>
        <w:spacing w:before="2"/>
        <w:rPr>
          <w:rFonts w:ascii="Arial"/>
          <w:b/>
        </w:rPr>
      </w:pPr>
    </w:p>
    <w:p w:rsidR="005973B9" w:rsidRPr="00401713" w:rsidRDefault="005973B9" w:rsidP="00401713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01713">
        <w:rPr>
          <w:rFonts w:ascii="Arial"/>
          <w:b/>
          <w:color w:val="BF5A14"/>
          <w:sz w:val="18"/>
          <w:szCs w:val="18"/>
        </w:rPr>
        <w:br/>
      </w:r>
      <w:r w:rsidRPr="00401713">
        <w:rPr>
          <w:rFonts w:ascii="Times New Roman" w:hAnsi="Times New Roman" w:cs="Times New Roman"/>
          <w:b/>
          <w:color w:val="BF5A14"/>
          <w:sz w:val="18"/>
          <w:szCs w:val="18"/>
        </w:rPr>
        <w:t>Recent Publications (minimum 5)</w:t>
      </w:r>
    </w:p>
    <w:p w:rsidR="00C312B4" w:rsidRPr="00C312B4" w:rsidRDefault="00C312B4" w:rsidP="00C312B4">
      <w:pPr>
        <w:tabs>
          <w:tab w:val="left" w:pos="384"/>
        </w:tabs>
        <w:ind w:right="117"/>
        <w:rPr>
          <w:sz w:val="18"/>
          <w:szCs w:val="18"/>
        </w:rPr>
      </w:pPr>
    </w:p>
    <w:p w:rsidR="00C312B4" w:rsidRPr="00C312B4" w:rsidRDefault="00C312B4" w:rsidP="00C312B4">
      <w:pPr>
        <w:pStyle w:val="ListParagraph"/>
        <w:numPr>
          <w:ilvl w:val="0"/>
          <w:numId w:val="5"/>
        </w:numPr>
        <w:tabs>
          <w:tab w:val="left" w:pos="384"/>
        </w:tabs>
        <w:ind w:right="117"/>
        <w:rPr>
          <w:sz w:val="18"/>
          <w:szCs w:val="18"/>
        </w:rPr>
      </w:pPr>
      <w:r w:rsidRPr="00C312B4">
        <w:rPr>
          <w:sz w:val="18"/>
          <w:szCs w:val="18"/>
        </w:rPr>
        <w:t>Tabesh M. Associations between 25-hydroxyvitamin D levels, body composition and metabolic profiles in young women.</w:t>
      </w:r>
      <w:r>
        <w:rPr>
          <w:sz w:val="18"/>
          <w:szCs w:val="18"/>
        </w:rPr>
        <w:t xml:space="preserve"> </w:t>
      </w:r>
      <w:proofErr w:type="spellStart"/>
      <w:r w:rsidRPr="00C312B4">
        <w:rPr>
          <w:sz w:val="18"/>
          <w:szCs w:val="18"/>
        </w:rPr>
        <w:t>Eur</w:t>
      </w:r>
      <w:proofErr w:type="spellEnd"/>
      <w:r w:rsidRPr="00C312B4">
        <w:rPr>
          <w:sz w:val="18"/>
          <w:szCs w:val="18"/>
        </w:rPr>
        <w:t xml:space="preserve"> J </w:t>
      </w:r>
      <w:proofErr w:type="spellStart"/>
      <w:r w:rsidRPr="00C312B4">
        <w:rPr>
          <w:sz w:val="18"/>
          <w:szCs w:val="18"/>
        </w:rPr>
        <w:t>Clin</w:t>
      </w:r>
      <w:proofErr w:type="spellEnd"/>
      <w:r w:rsidRPr="00C312B4">
        <w:rPr>
          <w:sz w:val="18"/>
          <w:szCs w:val="18"/>
        </w:rPr>
        <w:t xml:space="preserve"> </w:t>
      </w:r>
      <w:proofErr w:type="spellStart"/>
      <w:r w:rsidRPr="00C312B4">
        <w:rPr>
          <w:sz w:val="18"/>
          <w:szCs w:val="18"/>
        </w:rPr>
        <w:t>Nutr</w:t>
      </w:r>
      <w:proofErr w:type="spellEnd"/>
      <w:r w:rsidRPr="00C312B4">
        <w:rPr>
          <w:sz w:val="18"/>
          <w:szCs w:val="18"/>
        </w:rPr>
        <w:t>. 2018 Aug</w:t>
      </w:r>
      <w:proofErr w:type="gramStart"/>
      <w:r w:rsidRPr="00C312B4">
        <w:rPr>
          <w:sz w:val="18"/>
          <w:szCs w:val="18"/>
        </w:rPr>
        <w:t>;72</w:t>
      </w:r>
      <w:proofErr w:type="gramEnd"/>
      <w:r w:rsidRPr="00C312B4">
        <w:rPr>
          <w:sz w:val="18"/>
          <w:szCs w:val="18"/>
        </w:rPr>
        <w:t>(8):1093-1102.</w:t>
      </w:r>
    </w:p>
    <w:p w:rsidR="00C312B4" w:rsidRPr="00C312B4" w:rsidRDefault="00C312B4" w:rsidP="00C312B4">
      <w:pPr>
        <w:pStyle w:val="ListParagraph"/>
        <w:numPr>
          <w:ilvl w:val="0"/>
          <w:numId w:val="5"/>
        </w:numPr>
        <w:tabs>
          <w:tab w:val="left" w:pos="384"/>
        </w:tabs>
        <w:ind w:right="117"/>
        <w:rPr>
          <w:sz w:val="18"/>
          <w:szCs w:val="18"/>
        </w:rPr>
      </w:pPr>
      <w:r w:rsidRPr="00C312B4">
        <w:rPr>
          <w:sz w:val="18"/>
          <w:szCs w:val="18"/>
        </w:rPr>
        <w:t>Tabesh M. Association of retinol-binding protein 4 with metabolic syndrome in first-degree relatives of type 2 diabetic patients. J Res Med Sci. 2017 Feb 16</w:t>
      </w:r>
      <w:proofErr w:type="gramStart"/>
      <w:r w:rsidRPr="00C312B4">
        <w:rPr>
          <w:sz w:val="18"/>
          <w:szCs w:val="18"/>
        </w:rPr>
        <w:t>;22:28</w:t>
      </w:r>
      <w:proofErr w:type="gramEnd"/>
      <w:r w:rsidRPr="00C312B4">
        <w:rPr>
          <w:sz w:val="18"/>
          <w:szCs w:val="18"/>
        </w:rPr>
        <w:t xml:space="preserve">. </w:t>
      </w:r>
    </w:p>
    <w:p w:rsidR="00C312B4" w:rsidRPr="00C312B4" w:rsidRDefault="00C312B4" w:rsidP="00C312B4">
      <w:pPr>
        <w:pStyle w:val="ListParagraph"/>
        <w:numPr>
          <w:ilvl w:val="0"/>
          <w:numId w:val="5"/>
        </w:numPr>
        <w:tabs>
          <w:tab w:val="left" w:pos="384"/>
        </w:tabs>
        <w:ind w:right="117"/>
        <w:rPr>
          <w:sz w:val="18"/>
          <w:szCs w:val="18"/>
        </w:rPr>
      </w:pPr>
      <w:r w:rsidRPr="00C312B4">
        <w:rPr>
          <w:sz w:val="18"/>
          <w:szCs w:val="18"/>
        </w:rPr>
        <w:t>Tabesh M. Improving Vitamin D Status and Related Health in Young Women: The Safe-D study - Part B.</w:t>
      </w:r>
      <w:r>
        <w:rPr>
          <w:sz w:val="18"/>
          <w:szCs w:val="18"/>
        </w:rPr>
        <w:t xml:space="preserve"> </w:t>
      </w:r>
      <w:r w:rsidRPr="00C312B4">
        <w:rPr>
          <w:sz w:val="18"/>
          <w:szCs w:val="18"/>
        </w:rPr>
        <w:t xml:space="preserve">JMIR Res </w:t>
      </w:r>
      <w:proofErr w:type="spellStart"/>
      <w:r w:rsidRPr="00C312B4">
        <w:rPr>
          <w:sz w:val="18"/>
          <w:szCs w:val="18"/>
        </w:rPr>
        <w:t>Protoc</w:t>
      </w:r>
      <w:proofErr w:type="spellEnd"/>
      <w:r w:rsidRPr="00C312B4">
        <w:rPr>
          <w:sz w:val="18"/>
          <w:szCs w:val="18"/>
        </w:rPr>
        <w:t>. 2016 May 10</w:t>
      </w:r>
      <w:proofErr w:type="gramStart"/>
      <w:r w:rsidRPr="00C312B4">
        <w:rPr>
          <w:sz w:val="18"/>
          <w:szCs w:val="18"/>
        </w:rPr>
        <w:t>;5</w:t>
      </w:r>
      <w:proofErr w:type="gramEnd"/>
      <w:r w:rsidRPr="00C312B4">
        <w:rPr>
          <w:sz w:val="18"/>
          <w:szCs w:val="18"/>
        </w:rPr>
        <w:t xml:space="preserve">(2):e80. </w:t>
      </w:r>
    </w:p>
    <w:p w:rsidR="00C312B4" w:rsidRDefault="00C312B4" w:rsidP="00C312B4">
      <w:pPr>
        <w:pStyle w:val="ListParagraph"/>
        <w:numPr>
          <w:ilvl w:val="0"/>
          <w:numId w:val="5"/>
        </w:numPr>
        <w:tabs>
          <w:tab w:val="left" w:pos="384"/>
        </w:tabs>
        <w:ind w:right="117"/>
        <w:rPr>
          <w:sz w:val="18"/>
          <w:szCs w:val="18"/>
        </w:rPr>
      </w:pPr>
      <w:r w:rsidRPr="00C312B4">
        <w:rPr>
          <w:sz w:val="18"/>
          <w:szCs w:val="18"/>
        </w:rPr>
        <w:t xml:space="preserve">Tabesh M. Effects of Calcium </w:t>
      </w:r>
      <w:proofErr w:type="gramStart"/>
      <w:r w:rsidRPr="00C312B4">
        <w:rPr>
          <w:sz w:val="18"/>
          <w:szCs w:val="18"/>
        </w:rPr>
        <w:t>Plus</w:t>
      </w:r>
      <w:proofErr w:type="gramEnd"/>
      <w:r w:rsidRPr="00C312B4">
        <w:rPr>
          <w:sz w:val="18"/>
          <w:szCs w:val="18"/>
        </w:rPr>
        <w:t xml:space="preserve"> Vitamin D Supplementation on Anthropometric Measurements and Blood Pressure in Vitamin D Insufficient People with Type 2 Diabetes: A Randomized Controlled Clinical Trial. J Am </w:t>
      </w:r>
      <w:proofErr w:type="spellStart"/>
      <w:r w:rsidRPr="00C312B4">
        <w:rPr>
          <w:sz w:val="18"/>
          <w:szCs w:val="18"/>
        </w:rPr>
        <w:t>Coll</w:t>
      </w:r>
      <w:proofErr w:type="spellEnd"/>
      <w:r w:rsidRPr="00C312B4">
        <w:rPr>
          <w:sz w:val="18"/>
          <w:szCs w:val="18"/>
        </w:rPr>
        <w:t xml:space="preserve"> </w:t>
      </w:r>
      <w:proofErr w:type="spellStart"/>
      <w:r w:rsidRPr="00C312B4">
        <w:rPr>
          <w:sz w:val="18"/>
          <w:szCs w:val="18"/>
        </w:rPr>
        <w:t>Nutr</w:t>
      </w:r>
      <w:proofErr w:type="spellEnd"/>
      <w:r w:rsidRPr="00C312B4">
        <w:rPr>
          <w:sz w:val="18"/>
          <w:szCs w:val="18"/>
        </w:rPr>
        <w:t>. 2015</w:t>
      </w:r>
      <w:proofErr w:type="gramStart"/>
      <w:r w:rsidRPr="00C312B4">
        <w:rPr>
          <w:sz w:val="18"/>
          <w:szCs w:val="18"/>
        </w:rPr>
        <w:t>;34</w:t>
      </w:r>
      <w:proofErr w:type="gramEnd"/>
      <w:r w:rsidRPr="00C312B4">
        <w:rPr>
          <w:sz w:val="18"/>
          <w:szCs w:val="18"/>
        </w:rPr>
        <w:t>(4):281-9.</w:t>
      </w:r>
    </w:p>
    <w:p w:rsidR="00C312B4" w:rsidRPr="00C312B4" w:rsidRDefault="00C312B4" w:rsidP="00C312B4">
      <w:pPr>
        <w:pStyle w:val="ListParagraph"/>
        <w:numPr>
          <w:ilvl w:val="0"/>
          <w:numId w:val="5"/>
        </w:numPr>
        <w:tabs>
          <w:tab w:val="left" w:pos="384"/>
        </w:tabs>
        <w:ind w:right="117"/>
        <w:rPr>
          <w:sz w:val="18"/>
          <w:szCs w:val="18"/>
        </w:rPr>
      </w:pPr>
      <w:r w:rsidRPr="00C312B4">
        <w:rPr>
          <w:sz w:val="18"/>
          <w:szCs w:val="18"/>
        </w:rPr>
        <w:t>Tabesh M.  Maternal vitamin D status and risk of pre-eclampsia: a systematic review and meta-analysis.</w:t>
      </w:r>
      <w:r>
        <w:rPr>
          <w:sz w:val="18"/>
          <w:szCs w:val="18"/>
        </w:rPr>
        <w:t xml:space="preserve"> </w:t>
      </w:r>
      <w:r w:rsidRPr="00C312B4">
        <w:rPr>
          <w:sz w:val="18"/>
          <w:szCs w:val="18"/>
        </w:rPr>
        <w:t xml:space="preserve">J </w:t>
      </w:r>
      <w:proofErr w:type="spellStart"/>
      <w:r w:rsidRPr="00C312B4">
        <w:rPr>
          <w:sz w:val="18"/>
          <w:szCs w:val="18"/>
        </w:rPr>
        <w:t>Clin</w:t>
      </w:r>
      <w:proofErr w:type="spellEnd"/>
      <w:r w:rsidRPr="00C312B4">
        <w:rPr>
          <w:sz w:val="18"/>
          <w:szCs w:val="18"/>
        </w:rPr>
        <w:t xml:space="preserve"> </w:t>
      </w:r>
      <w:proofErr w:type="spellStart"/>
      <w:r w:rsidRPr="00C312B4">
        <w:rPr>
          <w:sz w:val="18"/>
          <w:szCs w:val="18"/>
        </w:rPr>
        <w:t>Endocrinol</w:t>
      </w:r>
      <w:proofErr w:type="spellEnd"/>
      <w:r w:rsidRPr="00C312B4">
        <w:rPr>
          <w:sz w:val="18"/>
          <w:szCs w:val="18"/>
        </w:rPr>
        <w:t xml:space="preserve"> </w:t>
      </w:r>
      <w:proofErr w:type="spellStart"/>
      <w:r w:rsidRPr="00C312B4">
        <w:rPr>
          <w:sz w:val="18"/>
          <w:szCs w:val="18"/>
        </w:rPr>
        <w:t>Metab</w:t>
      </w:r>
      <w:proofErr w:type="spellEnd"/>
      <w:r w:rsidRPr="00C312B4">
        <w:rPr>
          <w:sz w:val="18"/>
          <w:szCs w:val="18"/>
        </w:rPr>
        <w:t>. 2013 Aug</w:t>
      </w:r>
      <w:proofErr w:type="gramStart"/>
      <w:r w:rsidRPr="00C312B4">
        <w:rPr>
          <w:sz w:val="18"/>
          <w:szCs w:val="18"/>
        </w:rPr>
        <w:t>;98</w:t>
      </w:r>
      <w:proofErr w:type="gramEnd"/>
      <w:r w:rsidRPr="00C312B4">
        <w:rPr>
          <w:sz w:val="18"/>
          <w:szCs w:val="18"/>
        </w:rPr>
        <w:t xml:space="preserve">(8):3165-73. </w:t>
      </w:r>
    </w:p>
    <w:p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AU" w:eastAsia="en-AU"/>
        </w:rPr>
        <mc:AlternateContent>
          <mc:Choice Requires="wpg">
            <w:drawing>
              <wp:inline distT="0" distB="0" distL="0" distR="0" wp14:anchorId="35FC0352" wp14:editId="20182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D982B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401713" w:rsidRDefault="008756E6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t xml:space="preserve">              </w:t>
      </w:r>
      <w:r w:rsidR="00C312B4" w:rsidRPr="00E84340">
        <w:rPr>
          <w:noProof/>
          <w:lang w:val="en-AU" w:eastAsia="en-AU"/>
        </w:rPr>
        <w:drawing>
          <wp:inline distT="0" distB="0" distL="0" distR="0">
            <wp:extent cx="752475" cy="9048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12B4">
        <w:rPr>
          <w:noProof/>
          <w:lang w:val="en-AU" w:eastAsia="en-AU"/>
        </w:rPr>
        <w:t xml:space="preserve"> </w:t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</w:p>
    <w:p w:rsidR="00AE3E37" w:rsidRDefault="00D86416" w:rsidP="00D86416">
      <w:pPr>
        <w:spacing w:before="62"/>
        <w:ind w:right="58"/>
        <w:rPr>
          <w:rFonts w:ascii="Times New Roman" w:hAnsi="Times New Roman" w:cs="Times New Roman"/>
          <w:sz w:val="20"/>
          <w:szCs w:val="20"/>
        </w:rPr>
      </w:pPr>
      <w:proofErr w:type="spellStart"/>
      <w:r w:rsidRPr="00D86416">
        <w:rPr>
          <w:rFonts w:ascii="Times New Roman" w:hAnsi="Times New Roman" w:cs="Times New Roman"/>
          <w:sz w:val="20"/>
          <w:szCs w:val="20"/>
        </w:rPr>
        <w:t>Dr</w:t>
      </w:r>
      <w:proofErr w:type="spellEnd"/>
      <w:r w:rsidRPr="00D86416">
        <w:rPr>
          <w:rFonts w:ascii="Times New Roman" w:hAnsi="Times New Roman" w:cs="Times New Roman"/>
          <w:sz w:val="20"/>
          <w:szCs w:val="20"/>
        </w:rPr>
        <w:t xml:space="preserve"> Marjan Tabesh is a research office at the Healthy Ageing Program, Department of Medicine, </w:t>
      </w:r>
      <w:proofErr w:type="gramStart"/>
      <w:r w:rsidRPr="00D86416">
        <w:rPr>
          <w:rFonts w:ascii="Times New Roman" w:hAnsi="Times New Roman" w:cs="Times New Roman"/>
          <w:sz w:val="20"/>
          <w:szCs w:val="20"/>
        </w:rPr>
        <w:t>University</w:t>
      </w:r>
      <w:proofErr w:type="gramEnd"/>
      <w:r w:rsidRPr="00D86416">
        <w:rPr>
          <w:rFonts w:ascii="Times New Roman" w:hAnsi="Times New Roman" w:cs="Times New Roman"/>
          <w:sz w:val="20"/>
          <w:szCs w:val="20"/>
        </w:rPr>
        <w:t xml:space="preserve"> of Melbourne. She is got her Master of Science in Human Nutrition and Dietitian and completed her PhD in Medicine at the University of Melbourne (Dec 2018). During her P</w:t>
      </w:r>
      <w:bookmarkStart w:id="0" w:name="_GoBack"/>
      <w:bookmarkEnd w:id="0"/>
      <w:r w:rsidRPr="00D86416">
        <w:rPr>
          <w:rFonts w:ascii="Times New Roman" w:hAnsi="Times New Roman" w:cs="Times New Roman"/>
          <w:sz w:val="20"/>
          <w:szCs w:val="20"/>
        </w:rPr>
        <w:t>hD, she worked at Royal Melbourne Hospital where she run a cross-sectional and clinical trial study on vitamin D and cardiovascular disease in women. She also run a clinical trial project (The MIPPS Study)  at Austin Health, Department of Medicine, University of Melbourne from 2017-2018. She is an expert in running clinical trials, cohort studies, epidemiology, study design and biostatistics.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proofErr w:type="spellStart"/>
      <w:r w:rsidR="00401713">
        <w:rPr>
          <w:rFonts w:ascii="Times New Roman" w:hAnsi="Times New Roman" w:cs="Times New Roman"/>
          <w:sz w:val="20"/>
          <w:szCs w:val="20"/>
        </w:rPr>
        <w:t>Email:</w:t>
      </w:r>
      <w:r w:rsidRPr="00D86416">
        <w:rPr>
          <w:rFonts w:ascii="Times New Roman" w:hAnsi="Times New Roman" w:cs="Times New Roman"/>
          <w:sz w:val="20"/>
          <w:szCs w:val="20"/>
        </w:rPr>
        <w:t>marjan.tabesh@unimel</w:t>
      </w:r>
      <w:r>
        <w:rPr>
          <w:rFonts w:ascii="Times New Roman" w:hAnsi="Times New Roman" w:cs="Times New Roman"/>
          <w:sz w:val="20"/>
          <w:szCs w:val="20"/>
        </w:rPr>
        <w:t>b.edu.au</w:t>
      </w:r>
      <w:proofErr w:type="spellEnd"/>
    </w:p>
    <w:p w:rsidR="00D86416" w:rsidRPr="00401713" w:rsidRDefault="00D86416" w:rsidP="00D86416">
      <w:pPr>
        <w:spacing w:before="62"/>
        <w:ind w:right="58"/>
        <w:rPr>
          <w:rFonts w:ascii="Times New Roman" w:hAnsi="Times New Roman" w:cs="Times New Roman"/>
          <w:sz w:val="20"/>
          <w:szCs w:val="20"/>
        </w:rPr>
      </w:pPr>
    </w:p>
    <w:p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="00D86416">
        <w:rPr>
          <w:rFonts w:ascii="Times New Roman" w:hAnsi="Times New Roman" w:cs="Times New Roman"/>
          <w:sz w:val="20"/>
          <w:szCs w:val="20"/>
        </w:rPr>
        <w:t>Marjan Tabesh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D86416">
        <w:rPr>
          <w:rFonts w:ascii="Times New Roman" w:hAnsi="Times New Roman" w:cs="Times New Roman"/>
          <w:sz w:val="20"/>
          <w:szCs w:val="20"/>
        </w:rPr>
        <w:t>drmtabesh@gmail.com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D86416">
        <w:rPr>
          <w:rFonts w:ascii="Times New Roman" w:hAnsi="Times New Roman" w:cs="Times New Roman"/>
          <w:sz w:val="20"/>
          <w:szCs w:val="20"/>
        </w:rPr>
        <w:t xml:space="preserve"> +61 451664159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 w:rsidR="00D86416">
        <w:rPr>
          <w:rFonts w:ascii="Times New Roman" w:hAnsi="Times New Roman" w:cs="Times New Roman"/>
          <w:sz w:val="20"/>
          <w:szCs w:val="20"/>
        </w:rPr>
        <w:t xml:space="preserve"> Marjan </w:t>
      </w:r>
      <w:proofErr w:type="spellStart"/>
      <w:r w:rsidR="00D86416">
        <w:rPr>
          <w:rFonts w:ascii="Times New Roman" w:hAnsi="Times New Roman" w:cs="Times New Roman"/>
          <w:sz w:val="20"/>
          <w:szCs w:val="20"/>
        </w:rPr>
        <w:t>tabesh</w:t>
      </w:r>
      <w:proofErr w:type="spellEnd"/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  <w:r w:rsidR="00D86416">
        <w:rPr>
          <w:rFonts w:ascii="Times New Roman" w:hAnsi="Times New Roman" w:cs="Times New Roman"/>
          <w:sz w:val="20"/>
          <w:szCs w:val="20"/>
        </w:rPr>
        <w:t>-</w:t>
      </w:r>
    </w:p>
    <w:p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</w:t>
      </w:r>
      <w:proofErr w:type="gramStart"/>
      <w:r w:rsidR="00401713" w:rsidRPr="00EB5503">
        <w:rPr>
          <w:rFonts w:ascii="Times New Roman" w:hAnsi="Times New Roman" w:cs="Times New Roman"/>
          <w:sz w:val="20"/>
          <w:szCs w:val="20"/>
        </w:rPr>
        <w:t>:</w:t>
      </w:r>
      <w:r w:rsidR="00D86416">
        <w:rPr>
          <w:rFonts w:ascii="Times New Roman" w:hAnsi="Times New Roman" w:cs="Times New Roman"/>
          <w:sz w:val="20"/>
          <w:szCs w:val="20"/>
        </w:rPr>
        <w:t xml:space="preserve"> ?</w:t>
      </w:r>
      <w:proofErr w:type="gramEnd"/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(Oral presentation/ Poster presentation)</w:t>
      </w:r>
      <w:r w:rsidR="00D86416">
        <w:rPr>
          <w:rFonts w:ascii="Times New Roman" w:hAnsi="Times New Roman" w:cs="Times New Roman"/>
          <w:sz w:val="20"/>
          <w:szCs w:val="20"/>
        </w:rPr>
        <w:t xml:space="preserve"> – poster presentation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D86416">
        <w:rPr>
          <w:rFonts w:ascii="Times New Roman" w:hAnsi="Times New Roman" w:cs="Times New Roman"/>
          <w:sz w:val="20"/>
          <w:szCs w:val="20"/>
        </w:rPr>
        <w:t xml:space="preserve"> 31-05-1988</w:t>
      </w:r>
    </w:p>
    <w:p w:rsidR="00AE3E37" w:rsidRPr="00401713" w:rsidRDefault="00401713" w:rsidP="00F84396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 w:rsidR="00D86416">
        <w:rPr>
          <w:rFonts w:ascii="Times New Roman" w:hAnsi="Times New Roman" w:cs="Times New Roman"/>
          <w:sz w:val="20"/>
          <w:szCs w:val="20"/>
        </w:rPr>
        <w:t>-</w:t>
      </w:r>
    </w:p>
    <w:p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401713" w:rsidRDefault="00401713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t xml:space="preserve">Notes or Comments: </w:t>
      </w: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2B4" w:rsidRDefault="00C312B4">
      <w:r>
        <w:separator/>
      </w:r>
    </w:p>
  </w:endnote>
  <w:endnote w:type="continuationSeparator" w:id="0">
    <w:p w:rsidR="00C312B4" w:rsidRDefault="00C31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2B4" w:rsidRDefault="00C312B4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963E03" wp14:editId="0ED5D8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12B4" w:rsidRPr="005B3A56" w:rsidRDefault="00C312B4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C312B4" w:rsidRPr="005B3A56" w:rsidRDefault="00C312B4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63E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C312B4" w:rsidRPr="005B3A56" w:rsidRDefault="00C312B4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C312B4" w:rsidRPr="005B3A56" w:rsidRDefault="00C312B4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DB9CB1" wp14:editId="501711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12B4" w:rsidRPr="005B3A56" w:rsidRDefault="00C312B4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C312B4" w:rsidRPr="005B3A56" w:rsidRDefault="00C312B4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B9CB1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C312B4" w:rsidRPr="005B3A56" w:rsidRDefault="00C312B4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C312B4" w:rsidRPr="005B3A56" w:rsidRDefault="00C312B4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11290E" wp14:editId="4D60AE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12B4" w:rsidRPr="005B3A56" w:rsidRDefault="00C312B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C312B4" w:rsidRPr="005B3A56" w:rsidRDefault="00C312B4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11290E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C312B4" w:rsidRPr="005B3A56" w:rsidRDefault="00C312B4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C312B4" w:rsidRPr="005B3A56" w:rsidRDefault="00C312B4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2B4" w:rsidRDefault="00C312B4">
      <w:r>
        <w:separator/>
      </w:r>
    </w:p>
  </w:footnote>
  <w:footnote w:type="continuationSeparator" w:id="0">
    <w:p w:rsidR="00C312B4" w:rsidRDefault="00C31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2B4" w:rsidRDefault="00C312B4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10FAD8" wp14:editId="067424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12B4" w:rsidRPr="005B3A56" w:rsidRDefault="00C312B4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C312B4" w:rsidRPr="005B3A56" w:rsidRDefault="00C312B4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0FA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C312B4" w:rsidRPr="005B3A56" w:rsidRDefault="00C312B4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C312B4" w:rsidRPr="005B3A56" w:rsidRDefault="00C312B4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4663620"/>
    <w:multiLevelType w:val="hybridMultilevel"/>
    <w:tmpl w:val="4D1A2C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17CD"/>
    <w:rsid w:val="000E2911"/>
    <w:rsid w:val="001263DF"/>
    <w:rsid w:val="00157E45"/>
    <w:rsid w:val="00292ED9"/>
    <w:rsid w:val="003060C2"/>
    <w:rsid w:val="00395401"/>
    <w:rsid w:val="00401713"/>
    <w:rsid w:val="00404E5B"/>
    <w:rsid w:val="00414F7B"/>
    <w:rsid w:val="004355DC"/>
    <w:rsid w:val="00455C3E"/>
    <w:rsid w:val="004749B4"/>
    <w:rsid w:val="00494130"/>
    <w:rsid w:val="004F3523"/>
    <w:rsid w:val="005973B9"/>
    <w:rsid w:val="005B3A56"/>
    <w:rsid w:val="005D7C65"/>
    <w:rsid w:val="006060CE"/>
    <w:rsid w:val="0063497F"/>
    <w:rsid w:val="00660B67"/>
    <w:rsid w:val="006D061E"/>
    <w:rsid w:val="00742279"/>
    <w:rsid w:val="00770C34"/>
    <w:rsid w:val="00873DF0"/>
    <w:rsid w:val="008756E6"/>
    <w:rsid w:val="008F4C83"/>
    <w:rsid w:val="009B2D44"/>
    <w:rsid w:val="009E03D1"/>
    <w:rsid w:val="00A07E82"/>
    <w:rsid w:val="00A64CD0"/>
    <w:rsid w:val="00A9710C"/>
    <w:rsid w:val="00AE3E37"/>
    <w:rsid w:val="00B21A57"/>
    <w:rsid w:val="00B24AC1"/>
    <w:rsid w:val="00C312B4"/>
    <w:rsid w:val="00C33602"/>
    <w:rsid w:val="00C86E1F"/>
    <w:rsid w:val="00CD6F55"/>
    <w:rsid w:val="00D86416"/>
    <w:rsid w:val="00DE3104"/>
    <w:rsid w:val="00EB5503"/>
    <w:rsid w:val="00EE6950"/>
    <w:rsid w:val="00F14378"/>
    <w:rsid w:val="00F72EEA"/>
    <w:rsid w:val="00F8439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0BFB1AC"/>
  <w15:docId w15:val="{F3D95C6A-176E-43A4-BB8B-69BE78508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2209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1758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11801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85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9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5264350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4682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953175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50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033396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4971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250900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0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792088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5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34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276840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45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7243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Marjan Tabesh</cp:lastModifiedBy>
  <cp:revision>4</cp:revision>
  <dcterms:created xsi:type="dcterms:W3CDTF">2019-10-16T23:30:00Z</dcterms:created>
  <dcterms:modified xsi:type="dcterms:W3CDTF">2019-10-17T00:01:00Z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