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466" w:rsidRPr="00CC42F1" w:rsidRDefault="003146C6" w:rsidP="003146C6">
      <w:pPr>
        <w:jc w:val="center"/>
        <w:rPr>
          <w:rFonts w:asciiTheme="majorBidi" w:hAnsiTheme="majorBidi" w:cstheme="majorBidi"/>
          <w:b/>
          <w:bCs/>
          <w:sz w:val="22"/>
          <w:szCs w:val="22"/>
        </w:rPr>
      </w:pPr>
      <w:bookmarkStart w:id="0" w:name="_GoBack"/>
      <w:bookmarkEnd w:id="0"/>
      <w:r w:rsidRPr="003146C6">
        <w:rPr>
          <w:rFonts w:ascii="Arial" w:hAnsi="Arial" w:cs="Arial"/>
          <w:sz w:val="22"/>
          <w:szCs w:val="22"/>
          <w:lang w:val="en-US" w:eastAsia="en-US"/>
        </w:rPr>
        <w:t xml:space="preserve">The </w:t>
      </w:r>
      <w:r>
        <w:rPr>
          <w:rFonts w:ascii="Arial" w:hAnsi="Arial" w:cs="Arial"/>
          <w:sz w:val="22"/>
          <w:szCs w:val="22"/>
          <w:lang w:val="en-US" w:eastAsia="en-US"/>
        </w:rPr>
        <w:t>effect</w:t>
      </w:r>
      <w:r w:rsidRPr="003146C6">
        <w:rPr>
          <w:rFonts w:ascii="Arial" w:hAnsi="Arial" w:cs="Arial"/>
          <w:sz w:val="22"/>
          <w:szCs w:val="22"/>
          <w:lang w:val="en-US" w:eastAsia="en-US"/>
        </w:rPr>
        <w:t xml:space="preserve"> of </w:t>
      </w:r>
      <w:r>
        <w:rPr>
          <w:rFonts w:ascii="Arial" w:hAnsi="Arial" w:cs="Arial"/>
          <w:sz w:val="22"/>
          <w:szCs w:val="22"/>
          <w:lang w:val="en-US" w:eastAsia="en-US"/>
        </w:rPr>
        <w:t>A</w:t>
      </w:r>
      <w:r w:rsidRPr="003146C6">
        <w:rPr>
          <w:rFonts w:ascii="Arial" w:hAnsi="Arial" w:cs="Arial"/>
          <w:sz w:val="22"/>
          <w:szCs w:val="22"/>
          <w:lang w:val="en-US" w:eastAsia="en-US"/>
        </w:rPr>
        <w:t>trial / Ventricular Fibrillation in patients with Heart Failure : A prospective observations study at a tertiary care center</w:t>
      </w:r>
      <w:r w:rsidR="00434466" w:rsidRPr="00CC42F1">
        <w:rPr>
          <w:rFonts w:asciiTheme="majorBidi" w:hAnsiTheme="majorBidi" w:cstheme="majorBidi"/>
          <w:b/>
          <w:bCs/>
          <w:sz w:val="22"/>
          <w:szCs w:val="22"/>
        </w:rPr>
        <w:t>.</w:t>
      </w:r>
    </w:p>
    <w:p w:rsidR="0082517B" w:rsidRDefault="0082517B"/>
    <w:p w:rsidR="0082517B" w:rsidRDefault="0082517B" w:rsidP="0082517B"/>
    <w:p w:rsidR="0082517B" w:rsidRDefault="0082517B" w:rsidP="00CA235B">
      <w:pPr>
        <w:jc w:val="center"/>
        <w:rPr>
          <w:rFonts w:asciiTheme="majorBidi" w:hAnsiTheme="majorBidi" w:cstheme="majorBidi"/>
          <w:b/>
          <w:bCs/>
        </w:rPr>
      </w:pPr>
      <w:r w:rsidRPr="00B15EC2">
        <w:rPr>
          <w:rFonts w:asciiTheme="majorBidi" w:hAnsiTheme="majorBidi" w:cstheme="majorBidi"/>
          <w:b/>
          <w:bCs/>
        </w:rPr>
        <w:t xml:space="preserve">Zainab M. Jafary (1),  </w:t>
      </w:r>
      <w:r w:rsidR="00CA235B">
        <w:rPr>
          <w:rFonts w:asciiTheme="majorBidi" w:hAnsiTheme="majorBidi" w:cstheme="majorBidi"/>
          <w:b/>
          <w:bCs/>
        </w:rPr>
        <w:t>Abdulkarim</w:t>
      </w:r>
      <w:r w:rsidR="003146C6">
        <w:rPr>
          <w:rFonts w:asciiTheme="majorBidi" w:hAnsiTheme="majorBidi" w:cstheme="majorBidi"/>
          <w:b/>
          <w:bCs/>
        </w:rPr>
        <w:t xml:space="preserve"> </w:t>
      </w:r>
      <w:r w:rsidR="00CA235B">
        <w:rPr>
          <w:rFonts w:asciiTheme="majorBidi" w:hAnsiTheme="majorBidi" w:cstheme="majorBidi"/>
          <w:b/>
          <w:bCs/>
        </w:rPr>
        <w:t>G</w:t>
      </w:r>
      <w:r w:rsidR="003146C6">
        <w:rPr>
          <w:rFonts w:asciiTheme="majorBidi" w:hAnsiTheme="majorBidi" w:cstheme="majorBidi"/>
          <w:b/>
          <w:bCs/>
        </w:rPr>
        <w:t>alib</w:t>
      </w:r>
      <w:r w:rsidRPr="00B15EC2">
        <w:rPr>
          <w:rFonts w:asciiTheme="majorBidi" w:hAnsiTheme="majorBidi" w:cstheme="majorBidi"/>
          <w:b/>
          <w:bCs/>
        </w:rPr>
        <w:t xml:space="preserve"> (2)</w:t>
      </w:r>
    </w:p>
    <w:p w:rsidR="0082517B" w:rsidRPr="00B15EC2" w:rsidRDefault="0082517B" w:rsidP="0082517B">
      <w:pPr>
        <w:jc w:val="center"/>
        <w:rPr>
          <w:rFonts w:asciiTheme="majorBidi" w:hAnsiTheme="majorBidi" w:cstheme="majorBidi"/>
          <w:b/>
          <w:bCs/>
        </w:rPr>
      </w:pPr>
    </w:p>
    <w:p w:rsidR="00243582" w:rsidRPr="00434466" w:rsidRDefault="00243582" w:rsidP="00243582">
      <w:pPr>
        <w:rPr>
          <w:rFonts w:asciiTheme="minorHAnsi" w:hAnsiTheme="minorHAnsi" w:cstheme="minorHAnsi"/>
        </w:rPr>
      </w:pPr>
    </w:p>
    <w:p w:rsidR="00243582" w:rsidRDefault="00243582" w:rsidP="00243582">
      <w:pPr>
        <w:rPr>
          <w:rFonts w:asciiTheme="minorHAnsi" w:eastAsia="Calibri" w:hAnsiTheme="minorHAnsi" w:cstheme="minorHAnsi"/>
          <w:b/>
          <w:bCs/>
          <w:lang w:val="en-US"/>
        </w:rPr>
      </w:pPr>
      <w:r w:rsidRPr="00434466">
        <w:rPr>
          <w:rFonts w:asciiTheme="minorHAnsi" w:eastAsia="Calibri" w:hAnsiTheme="minorHAnsi" w:cstheme="minorHAnsi"/>
          <w:b/>
          <w:bCs/>
          <w:lang w:val="en-US"/>
        </w:rPr>
        <w:t>Abstract/Summary</w:t>
      </w:r>
    </w:p>
    <w:p w:rsidR="00CC42F1" w:rsidRPr="00434466" w:rsidRDefault="00CC42F1" w:rsidP="00243582">
      <w:pPr>
        <w:rPr>
          <w:rFonts w:asciiTheme="minorHAnsi" w:eastAsia="Calibri" w:hAnsiTheme="minorHAnsi" w:cstheme="minorHAnsi"/>
          <w:b/>
          <w:bCs/>
          <w:lang w:val="en-US"/>
        </w:rPr>
      </w:pPr>
    </w:p>
    <w:p w:rsidR="00FD7CD7" w:rsidRPr="00FD7CD7" w:rsidRDefault="00243582" w:rsidP="00C70E1C">
      <w:pPr>
        <w:rPr>
          <w:rFonts w:asciiTheme="minorHAnsi" w:eastAsia="Calibri" w:hAnsiTheme="minorHAnsi" w:cstheme="minorHAnsi"/>
          <w:i/>
          <w:iCs/>
        </w:rPr>
      </w:pPr>
      <w:r w:rsidRPr="00434466">
        <w:rPr>
          <w:rFonts w:asciiTheme="minorHAnsi" w:eastAsia="Calibri" w:hAnsiTheme="minorHAnsi" w:cstheme="minorHAnsi"/>
          <w:b/>
          <w:bCs/>
          <w:lang w:val="en-US"/>
        </w:rPr>
        <w:t>Introduction:</w:t>
      </w:r>
      <w:r w:rsidRPr="00434466">
        <w:rPr>
          <w:rFonts w:asciiTheme="minorHAnsi" w:hAnsiTheme="minorHAnsi" w:cstheme="minorHAnsi"/>
        </w:rPr>
        <w:t xml:space="preserve"> </w:t>
      </w:r>
      <w:r w:rsidR="00FD7CD7" w:rsidRPr="00FD7CD7">
        <w:rPr>
          <w:rFonts w:asciiTheme="minorHAnsi" w:eastAsia="Calibri" w:hAnsiTheme="minorHAnsi" w:cstheme="minorHAnsi"/>
          <w:i/>
          <w:iCs/>
        </w:rPr>
        <w:t>Heart failure (HF), previously called congestive heart failure, is a serious condition most  commonly caused by weak pumping of the heart muscle</w:t>
      </w:r>
      <w:r w:rsidR="00FD7CD7">
        <w:rPr>
          <w:rFonts w:asciiTheme="minorHAnsi" w:eastAsia="Calibri" w:hAnsiTheme="minorHAnsi" w:cstheme="minorHAnsi"/>
          <w:i/>
          <w:iCs/>
        </w:rPr>
        <w:t>.</w:t>
      </w:r>
      <w:r w:rsidR="00FD7CD7" w:rsidRPr="00FD7CD7">
        <w:rPr>
          <w:rFonts w:asciiTheme="minorHAnsi" w:eastAsia="Calibri" w:hAnsiTheme="minorHAnsi" w:cstheme="minorHAnsi"/>
          <w:lang w:val="en-US"/>
        </w:rPr>
        <w:t xml:space="preserve"> </w:t>
      </w:r>
      <w:r w:rsidR="00FD7CD7">
        <w:rPr>
          <w:rFonts w:asciiTheme="minorHAnsi" w:eastAsia="Calibri" w:hAnsiTheme="minorHAnsi" w:cstheme="minorHAnsi"/>
          <w:lang w:val="en-US"/>
        </w:rPr>
        <w:t xml:space="preserve">Arrhythmia is a common finding in heart failure (HF) patients. It has a greater impact on prognosis in those patients, especially </w:t>
      </w:r>
      <w:r w:rsidR="00C70E1C">
        <w:rPr>
          <w:rFonts w:asciiTheme="minorHAnsi" w:eastAsia="Calibri" w:hAnsiTheme="minorHAnsi" w:cstheme="minorHAnsi"/>
          <w:lang w:val="en-US"/>
        </w:rPr>
        <w:t xml:space="preserve">atrial fibrillation </w:t>
      </w:r>
      <w:r w:rsidR="00FD7CD7">
        <w:rPr>
          <w:rFonts w:asciiTheme="minorHAnsi" w:eastAsia="Calibri" w:hAnsiTheme="minorHAnsi" w:cstheme="minorHAnsi"/>
          <w:lang w:val="en-US"/>
        </w:rPr>
        <w:t xml:space="preserve"> arrhythmia type.</w:t>
      </w:r>
    </w:p>
    <w:p w:rsidR="00243582" w:rsidRPr="00434466" w:rsidRDefault="00243582" w:rsidP="00243582">
      <w:pPr>
        <w:rPr>
          <w:rFonts w:asciiTheme="minorHAnsi" w:eastAsia="Calibri" w:hAnsiTheme="minorHAnsi" w:cstheme="minorHAnsi"/>
          <w:lang w:val="en-US"/>
        </w:rPr>
      </w:pPr>
    </w:p>
    <w:p w:rsidR="00243582" w:rsidRPr="00434466" w:rsidRDefault="00243582" w:rsidP="00735A25">
      <w:pPr>
        <w:spacing w:after="200" w:line="276" w:lineRule="auto"/>
        <w:rPr>
          <w:rFonts w:asciiTheme="minorHAnsi" w:eastAsiaTheme="minorHAnsi" w:hAnsiTheme="minorHAnsi" w:cstheme="minorHAnsi"/>
          <w:lang w:eastAsia="en-US"/>
        </w:rPr>
      </w:pPr>
      <w:r w:rsidRPr="00434466">
        <w:rPr>
          <w:rFonts w:asciiTheme="minorHAnsi" w:eastAsia="Calibri" w:hAnsiTheme="minorHAnsi" w:cstheme="minorHAnsi"/>
          <w:b/>
          <w:bCs/>
          <w:lang w:val="en-US"/>
        </w:rPr>
        <w:t>Objective</w:t>
      </w:r>
      <w:r w:rsidR="00735A25">
        <w:rPr>
          <w:rFonts w:asciiTheme="minorHAnsi" w:eastAsia="Calibri" w:hAnsiTheme="minorHAnsi" w:cstheme="minorHAnsi"/>
          <w:b/>
          <w:bCs/>
          <w:lang w:val="en-US"/>
        </w:rPr>
        <w:t>:</w:t>
      </w:r>
      <w:r w:rsidRPr="00434466">
        <w:rPr>
          <w:rFonts w:asciiTheme="minorHAnsi" w:eastAsiaTheme="minorHAnsi" w:hAnsiTheme="minorHAnsi" w:cstheme="minorHAnsi"/>
          <w:lang w:eastAsia="en-US"/>
        </w:rPr>
        <w:t xml:space="preserve"> </w:t>
      </w:r>
      <w:r w:rsidR="00735A25" w:rsidRPr="00735A25">
        <w:rPr>
          <w:rFonts w:asciiTheme="minorHAnsi" w:eastAsiaTheme="minorHAnsi" w:hAnsiTheme="minorHAnsi" w:cstheme="minorHAnsi"/>
          <w:lang w:eastAsia="en-US"/>
        </w:rPr>
        <w:t>The study aimed to evaluate the effect of arrhythmia on the mortality &amp; morbidity  among heart failure patients.</w:t>
      </w:r>
    </w:p>
    <w:p w:rsidR="00243582" w:rsidRPr="00434466" w:rsidRDefault="00243582" w:rsidP="002C0492">
      <w:pPr>
        <w:spacing w:after="200" w:line="276" w:lineRule="auto"/>
        <w:rPr>
          <w:rFonts w:asciiTheme="minorHAnsi" w:eastAsiaTheme="minorHAnsi" w:hAnsiTheme="minorHAnsi" w:cstheme="minorHAnsi"/>
          <w:color w:val="222222"/>
          <w:lang w:val="en" w:eastAsia="en-US"/>
        </w:rPr>
      </w:pPr>
      <w:r w:rsidRPr="00434466">
        <w:rPr>
          <w:rFonts w:asciiTheme="minorHAnsi" w:eastAsiaTheme="minorHAnsi" w:hAnsiTheme="minorHAnsi" w:cstheme="minorHAnsi"/>
          <w:b/>
          <w:bCs/>
          <w:color w:val="222222"/>
          <w:lang w:val="en" w:eastAsia="en-US"/>
        </w:rPr>
        <w:t>Methods:</w:t>
      </w:r>
      <w:r w:rsidRPr="00434466">
        <w:rPr>
          <w:rFonts w:asciiTheme="minorHAnsi" w:eastAsiaTheme="minorHAnsi" w:hAnsiTheme="minorHAnsi" w:cstheme="minorHAnsi"/>
          <w:color w:val="222222"/>
          <w:lang w:val="en" w:eastAsia="en-US"/>
        </w:rPr>
        <w:t xml:space="preserve"> Were conducted to analyses </w:t>
      </w:r>
      <w:r w:rsidR="007825EB" w:rsidRPr="007825EB">
        <w:rPr>
          <w:rFonts w:ascii="Arial" w:hAnsi="Arial" w:cs="Arial"/>
          <w:sz w:val="22"/>
          <w:szCs w:val="22"/>
          <w:lang w:val="en-US" w:eastAsia="en-US"/>
        </w:rPr>
        <w:t>The effect of atrial / Ventricular Fibrillation on patients with Heart Failure : A prospective observational study at a tertiary care center</w:t>
      </w:r>
      <w:r w:rsidRPr="00434466">
        <w:rPr>
          <w:rFonts w:asciiTheme="minorHAnsi" w:eastAsiaTheme="minorHAnsi" w:hAnsiTheme="minorHAnsi" w:cstheme="minorHAnsi"/>
          <w:color w:val="222222"/>
          <w:lang w:val="en" w:eastAsia="en-US"/>
        </w:rPr>
        <w:t xml:space="preserve">, study data was collected from period of </w:t>
      </w:r>
      <w:r w:rsidR="007825EB">
        <w:rPr>
          <w:rFonts w:asciiTheme="minorHAnsi" w:eastAsiaTheme="minorHAnsi" w:hAnsiTheme="minorHAnsi" w:cstheme="minorHAnsi"/>
          <w:color w:val="222222"/>
          <w:lang w:val="en" w:eastAsia="en-US"/>
        </w:rPr>
        <w:t xml:space="preserve">November </w:t>
      </w:r>
      <w:r w:rsidRPr="00434466">
        <w:rPr>
          <w:rFonts w:asciiTheme="minorHAnsi" w:eastAsiaTheme="minorHAnsi" w:hAnsiTheme="minorHAnsi" w:cstheme="minorHAnsi"/>
          <w:color w:val="222222"/>
          <w:lang w:val="en" w:eastAsia="en-US"/>
        </w:rPr>
        <w:t xml:space="preserve"> to </w:t>
      </w:r>
      <w:r w:rsidR="007825EB">
        <w:rPr>
          <w:rFonts w:asciiTheme="minorHAnsi" w:eastAsiaTheme="minorHAnsi" w:hAnsiTheme="minorHAnsi" w:cstheme="minorHAnsi"/>
          <w:color w:val="222222"/>
          <w:lang w:val="en" w:eastAsia="en-US"/>
        </w:rPr>
        <w:t>January</w:t>
      </w:r>
      <w:r w:rsidRPr="00434466">
        <w:rPr>
          <w:rFonts w:asciiTheme="minorHAnsi" w:eastAsiaTheme="minorHAnsi" w:hAnsiTheme="minorHAnsi" w:cstheme="minorHAnsi"/>
          <w:color w:val="222222"/>
          <w:lang w:val="en" w:eastAsia="en-US"/>
        </w:rPr>
        <w:t xml:space="preserve"> 201</w:t>
      </w:r>
      <w:r w:rsidR="007825EB">
        <w:rPr>
          <w:rFonts w:asciiTheme="minorHAnsi" w:eastAsiaTheme="minorHAnsi" w:hAnsiTheme="minorHAnsi" w:cstheme="minorHAnsi"/>
          <w:color w:val="222222"/>
          <w:lang w:val="en" w:eastAsia="en-US"/>
        </w:rPr>
        <w:t>8</w:t>
      </w:r>
      <w:r w:rsidRPr="00434466">
        <w:rPr>
          <w:rFonts w:asciiTheme="minorHAnsi" w:eastAsiaTheme="minorHAnsi" w:hAnsiTheme="minorHAnsi" w:cstheme="minorHAnsi"/>
          <w:color w:val="222222"/>
          <w:lang w:val="en" w:eastAsia="en-US"/>
        </w:rPr>
        <w:t xml:space="preserve">.This study </w:t>
      </w:r>
      <w:r w:rsidR="002C0492">
        <w:rPr>
          <w:rFonts w:asciiTheme="minorHAnsi" w:eastAsiaTheme="minorHAnsi" w:hAnsiTheme="minorHAnsi" w:cstheme="minorHAnsi"/>
          <w:color w:val="222222"/>
          <w:lang w:val="en" w:eastAsia="en-US"/>
        </w:rPr>
        <w:t>divided to two groups, 1</w:t>
      </w:r>
      <w:r w:rsidR="002C0492" w:rsidRPr="002C0492">
        <w:rPr>
          <w:rFonts w:asciiTheme="minorHAnsi" w:eastAsiaTheme="minorHAnsi" w:hAnsiTheme="minorHAnsi" w:cstheme="minorHAnsi"/>
          <w:color w:val="222222"/>
          <w:vertAlign w:val="superscript"/>
          <w:lang w:val="en" w:eastAsia="en-US"/>
        </w:rPr>
        <w:t>st</w:t>
      </w:r>
      <w:r w:rsidR="002C0492">
        <w:rPr>
          <w:rFonts w:asciiTheme="minorHAnsi" w:eastAsiaTheme="minorHAnsi" w:hAnsiTheme="minorHAnsi" w:cstheme="minorHAnsi"/>
          <w:color w:val="222222"/>
          <w:lang w:val="en" w:eastAsia="en-US"/>
        </w:rPr>
        <w:t xml:space="preserve"> group p</w:t>
      </w:r>
      <w:r w:rsidR="003F4980" w:rsidRPr="003F4980">
        <w:rPr>
          <w:rFonts w:asciiTheme="minorHAnsi" w:eastAsiaTheme="minorHAnsi" w:hAnsiTheme="minorHAnsi" w:cstheme="minorHAnsi"/>
          <w:color w:val="222222"/>
          <w:lang w:val="en" w:eastAsia="en-US"/>
        </w:rPr>
        <w:t>atien</w:t>
      </w:r>
      <w:r w:rsidR="003F4980">
        <w:rPr>
          <w:rFonts w:asciiTheme="minorHAnsi" w:eastAsiaTheme="minorHAnsi" w:hAnsiTheme="minorHAnsi" w:cstheme="minorHAnsi"/>
          <w:color w:val="222222"/>
          <w:lang w:val="en" w:eastAsia="en-US"/>
        </w:rPr>
        <w:t>ts diagnosed with heart failure</w:t>
      </w:r>
      <w:r w:rsidR="002C0492">
        <w:rPr>
          <w:rFonts w:asciiTheme="minorHAnsi" w:eastAsiaTheme="minorHAnsi" w:hAnsiTheme="minorHAnsi" w:cstheme="minorHAnsi"/>
          <w:color w:val="222222"/>
          <w:lang w:val="en" w:eastAsia="en-US"/>
        </w:rPr>
        <w:t xml:space="preserve"> &amp; 2</w:t>
      </w:r>
      <w:r w:rsidR="002C0492" w:rsidRPr="002C0492">
        <w:rPr>
          <w:rFonts w:asciiTheme="minorHAnsi" w:eastAsiaTheme="minorHAnsi" w:hAnsiTheme="minorHAnsi" w:cstheme="minorHAnsi"/>
          <w:color w:val="222222"/>
          <w:vertAlign w:val="superscript"/>
          <w:lang w:val="en" w:eastAsia="en-US"/>
        </w:rPr>
        <w:t>nd</w:t>
      </w:r>
      <w:r w:rsidR="002C0492">
        <w:rPr>
          <w:rFonts w:asciiTheme="minorHAnsi" w:eastAsiaTheme="minorHAnsi" w:hAnsiTheme="minorHAnsi" w:cstheme="minorHAnsi"/>
          <w:color w:val="222222"/>
          <w:lang w:val="en" w:eastAsia="en-US"/>
        </w:rPr>
        <w:t xml:space="preserve"> group controlled group (HF + arrhythmia) </w:t>
      </w:r>
      <w:r w:rsidRPr="00434466">
        <w:rPr>
          <w:rFonts w:asciiTheme="minorHAnsi" w:eastAsiaTheme="minorHAnsi" w:hAnsiTheme="minorHAnsi" w:cstheme="minorHAnsi"/>
          <w:color w:val="222222"/>
          <w:lang w:val="en" w:eastAsia="en-US"/>
        </w:rPr>
        <w:t>.</w:t>
      </w:r>
    </w:p>
    <w:p w:rsidR="00243582" w:rsidRPr="00434466" w:rsidRDefault="00243582" w:rsidP="008226D5">
      <w:pPr>
        <w:spacing w:after="200" w:line="276" w:lineRule="auto"/>
        <w:rPr>
          <w:rFonts w:asciiTheme="minorHAnsi" w:hAnsiTheme="minorHAnsi" w:cstheme="minorHAnsi"/>
        </w:rPr>
      </w:pPr>
      <w:r w:rsidRPr="00434466">
        <w:rPr>
          <w:rFonts w:asciiTheme="minorHAnsi" w:eastAsia="Calibri" w:hAnsiTheme="minorHAnsi" w:cstheme="minorHAnsi"/>
          <w:b/>
          <w:bCs/>
          <w:lang w:val="en-US"/>
        </w:rPr>
        <w:t xml:space="preserve">Results: </w:t>
      </w:r>
      <w:r w:rsidRPr="00434466">
        <w:rPr>
          <w:rFonts w:asciiTheme="minorHAnsi" w:eastAsia="Calibri" w:hAnsiTheme="minorHAnsi" w:cstheme="minorHAnsi"/>
          <w:lang w:val="en-US"/>
        </w:rPr>
        <w:t>A total 2</w:t>
      </w:r>
      <w:r w:rsidR="00061131">
        <w:rPr>
          <w:rFonts w:asciiTheme="minorHAnsi" w:eastAsia="Calibri" w:hAnsiTheme="minorHAnsi" w:cstheme="minorHAnsi"/>
          <w:lang w:val="en-US"/>
        </w:rPr>
        <w:t>0</w:t>
      </w:r>
      <w:r w:rsidRPr="00434466">
        <w:rPr>
          <w:rFonts w:asciiTheme="minorHAnsi" w:eastAsia="Calibri" w:hAnsiTheme="minorHAnsi" w:cstheme="minorHAnsi"/>
          <w:lang w:val="en-US"/>
        </w:rPr>
        <w:t xml:space="preserve">0 participants, most of the respondents were </w:t>
      </w:r>
      <w:r w:rsidR="00E578D8">
        <w:rPr>
          <w:rFonts w:asciiTheme="minorHAnsi" w:eastAsia="Calibri" w:hAnsiTheme="minorHAnsi" w:cstheme="minorHAnsi"/>
          <w:lang w:val="en-US"/>
        </w:rPr>
        <w:t xml:space="preserve">males </w:t>
      </w:r>
      <w:r w:rsidR="00E578D8" w:rsidRPr="00E578D8">
        <w:rPr>
          <w:rFonts w:asciiTheme="minorHAnsi" w:eastAsia="Calibri" w:hAnsiTheme="minorHAnsi" w:cstheme="minorHAnsi"/>
          <w:lang w:val="en-US"/>
        </w:rPr>
        <w:t>153 (76.5)</w:t>
      </w:r>
      <w:r w:rsidRPr="00434466">
        <w:rPr>
          <w:rFonts w:asciiTheme="minorHAnsi" w:eastAsia="Calibri" w:hAnsiTheme="minorHAnsi" w:cstheme="minorHAnsi"/>
          <w:lang w:val="en-US"/>
        </w:rPr>
        <w:t xml:space="preserve">, a majority of </w:t>
      </w:r>
      <w:r w:rsidR="00BF4A78">
        <w:rPr>
          <w:rFonts w:asciiTheme="minorHAnsi" w:eastAsia="Calibri" w:hAnsiTheme="minorHAnsi" w:cstheme="minorHAnsi"/>
          <w:lang w:val="en-US"/>
        </w:rPr>
        <w:t>arrhythmia</w:t>
      </w:r>
      <w:r w:rsidRPr="00434466">
        <w:rPr>
          <w:rFonts w:asciiTheme="minorHAnsi" w:eastAsia="Calibri" w:hAnsiTheme="minorHAnsi" w:cstheme="minorHAnsi"/>
          <w:lang w:val="en-US"/>
        </w:rPr>
        <w:t xml:space="preserve"> </w:t>
      </w:r>
      <w:r w:rsidR="00E578D8" w:rsidRPr="00E578D8">
        <w:rPr>
          <w:rFonts w:asciiTheme="minorHAnsi" w:eastAsia="Calibri" w:hAnsiTheme="minorHAnsi" w:cstheme="minorHAnsi"/>
          <w:lang w:val="en-US"/>
        </w:rPr>
        <w:t>71 (71.0)</w:t>
      </w:r>
      <w:r w:rsidRPr="00434466">
        <w:rPr>
          <w:rFonts w:asciiTheme="minorHAnsi" w:eastAsia="Calibri" w:hAnsiTheme="minorHAnsi" w:cstheme="minorHAnsi"/>
          <w:lang w:val="en-US"/>
        </w:rPr>
        <w:t xml:space="preserve">, more participants were </w:t>
      </w:r>
      <w:r w:rsidR="00BF4A78">
        <w:rPr>
          <w:rFonts w:asciiTheme="minorHAnsi" w:eastAsia="Calibri" w:hAnsiTheme="minorHAnsi" w:cstheme="minorHAnsi"/>
          <w:lang w:val="en-US"/>
        </w:rPr>
        <w:t xml:space="preserve">have 2 risk factors </w:t>
      </w:r>
      <w:r w:rsidR="00F067CF" w:rsidRPr="00F067CF">
        <w:rPr>
          <w:rFonts w:asciiTheme="minorHAnsi" w:eastAsia="Calibri" w:hAnsiTheme="minorHAnsi" w:cstheme="minorHAnsi"/>
          <w:lang w:val="en-US"/>
        </w:rPr>
        <w:t>102 (51.0)</w:t>
      </w:r>
      <w:r w:rsidR="005021D9">
        <w:rPr>
          <w:rFonts w:asciiTheme="minorHAnsi" w:eastAsia="Calibri" w:hAnsiTheme="minorHAnsi" w:cstheme="minorHAnsi"/>
          <w:lang w:val="en-US"/>
        </w:rPr>
        <w:t xml:space="preserve"> ,</w:t>
      </w:r>
      <w:r w:rsidR="00BF4A78">
        <w:rPr>
          <w:rFonts w:asciiTheme="minorHAnsi" w:eastAsia="Calibri" w:hAnsiTheme="minorHAnsi" w:cstheme="minorHAnsi"/>
          <w:lang w:val="en-US"/>
        </w:rPr>
        <w:t xml:space="preserve">most of interventionist  procedure </w:t>
      </w:r>
      <w:r w:rsidRPr="00434466">
        <w:rPr>
          <w:rFonts w:asciiTheme="minorHAnsi" w:eastAsia="Calibri" w:hAnsiTheme="minorHAnsi" w:cstheme="minorHAnsi"/>
          <w:lang w:val="en-US"/>
        </w:rPr>
        <w:t xml:space="preserve">find with </w:t>
      </w:r>
      <w:r w:rsidR="00BF4A78">
        <w:rPr>
          <w:rFonts w:asciiTheme="minorHAnsi" w:eastAsia="Calibri" w:hAnsiTheme="minorHAnsi" w:cstheme="minorHAnsi"/>
          <w:lang w:val="en-US"/>
        </w:rPr>
        <w:t>PCI</w:t>
      </w:r>
      <w:r w:rsidRPr="00434466">
        <w:rPr>
          <w:rFonts w:asciiTheme="minorHAnsi" w:eastAsia="Calibri" w:hAnsiTheme="minorHAnsi" w:cstheme="minorHAnsi"/>
          <w:lang w:val="en-US"/>
        </w:rPr>
        <w:t xml:space="preserve"> </w:t>
      </w:r>
      <w:r w:rsidR="00BF4A78" w:rsidRPr="00BF4A78">
        <w:rPr>
          <w:rFonts w:asciiTheme="minorHAnsi" w:hAnsiTheme="minorHAnsi" w:cstheme="minorHAnsi"/>
        </w:rPr>
        <w:t>78 (39.0)</w:t>
      </w:r>
      <w:r w:rsidR="005021D9">
        <w:rPr>
          <w:rFonts w:asciiTheme="minorHAnsi" w:hAnsiTheme="minorHAnsi" w:cstheme="minorHAnsi"/>
        </w:rPr>
        <w:t xml:space="preserve">, most of patients with ICD </w:t>
      </w:r>
      <w:r w:rsidR="005021D9" w:rsidRPr="005021D9">
        <w:rPr>
          <w:rFonts w:asciiTheme="minorHAnsi" w:hAnsiTheme="minorHAnsi" w:cstheme="minorHAnsi"/>
        </w:rPr>
        <w:t>88 (44.0)</w:t>
      </w:r>
      <w:r w:rsidR="000B40BF">
        <w:rPr>
          <w:rFonts w:asciiTheme="minorHAnsi" w:hAnsiTheme="minorHAnsi" w:cstheme="minorHAnsi"/>
        </w:rPr>
        <w:t>,</w:t>
      </w:r>
      <w:r w:rsidR="003065A9">
        <w:rPr>
          <w:rFonts w:asciiTheme="minorHAnsi" w:hAnsiTheme="minorHAnsi" w:cstheme="minorHAnsi"/>
        </w:rPr>
        <w:t xml:space="preserve">most type of arrhythmia atrial fibrillation </w:t>
      </w:r>
      <w:r w:rsidR="003065A9" w:rsidRPr="003065A9">
        <w:rPr>
          <w:rFonts w:asciiTheme="minorHAnsi" w:hAnsiTheme="minorHAnsi" w:cstheme="minorHAnsi"/>
        </w:rPr>
        <w:t>71 (35.5)</w:t>
      </w:r>
      <w:r w:rsidR="00470ACA">
        <w:rPr>
          <w:rFonts w:asciiTheme="minorHAnsi" w:hAnsiTheme="minorHAnsi" w:cstheme="minorHAnsi"/>
        </w:rPr>
        <w:t xml:space="preserve">, a majority of NHYIA class </w:t>
      </w:r>
      <w:r w:rsidR="00DD7924" w:rsidRPr="00DD7924">
        <w:rPr>
          <w:rFonts w:asciiTheme="minorHAnsi" w:hAnsiTheme="minorHAnsi" w:cstheme="minorHAnsi"/>
        </w:rPr>
        <w:t>137 (68.5)</w:t>
      </w:r>
      <w:r w:rsidR="008226D5">
        <w:rPr>
          <w:rFonts w:asciiTheme="minorHAnsi" w:hAnsiTheme="minorHAnsi" w:cstheme="minorHAnsi"/>
        </w:rPr>
        <w:t xml:space="preserve">, most of patients had 3 risk factors </w:t>
      </w:r>
      <w:r w:rsidR="008226D5" w:rsidRPr="008226D5">
        <w:rPr>
          <w:rFonts w:asciiTheme="minorHAnsi" w:hAnsiTheme="minorHAnsi" w:cstheme="minorHAnsi"/>
        </w:rPr>
        <w:t>79 (39.5)</w:t>
      </w:r>
      <w:r w:rsidR="007B5630">
        <w:rPr>
          <w:rFonts w:asciiTheme="minorHAnsi" w:hAnsiTheme="minorHAnsi" w:cstheme="minorHAnsi"/>
        </w:rPr>
        <w:t>,</w:t>
      </w:r>
    </w:p>
    <w:p w:rsidR="00243582" w:rsidRPr="00434466" w:rsidRDefault="00243582" w:rsidP="00412E0A">
      <w:pPr>
        <w:rPr>
          <w:rFonts w:asciiTheme="minorHAnsi" w:eastAsia="Calibri" w:hAnsiTheme="minorHAnsi" w:cstheme="minorHAnsi"/>
          <w:lang w:val="en-US"/>
        </w:rPr>
      </w:pPr>
      <w:r w:rsidRPr="00434466">
        <w:rPr>
          <w:rFonts w:asciiTheme="minorHAnsi" w:eastAsia="Calibri" w:hAnsiTheme="minorHAnsi" w:cstheme="minorHAnsi"/>
          <w:b/>
          <w:bCs/>
          <w:lang w:val="en-US"/>
        </w:rPr>
        <w:t>Conclusions:</w:t>
      </w:r>
      <w:r w:rsidRPr="00434466">
        <w:rPr>
          <w:rFonts w:asciiTheme="minorHAnsi" w:eastAsiaTheme="minorEastAsia" w:hAnsiTheme="minorHAnsi" w:cstheme="minorHAnsi"/>
          <w:color w:val="000000" w:themeColor="text1"/>
          <w:kern w:val="24"/>
          <w:lang w:val="en-US"/>
        </w:rPr>
        <w:t xml:space="preserve"> </w:t>
      </w:r>
      <w:r w:rsidR="00412E0A">
        <w:rPr>
          <w:rFonts w:asciiTheme="minorHAnsi" w:eastAsiaTheme="minorEastAsia" w:hAnsiTheme="minorHAnsi" w:cstheme="minorHAnsi"/>
          <w:color w:val="000000" w:themeColor="text1"/>
          <w:kern w:val="24"/>
          <w:lang w:val="en-US"/>
        </w:rPr>
        <w:t xml:space="preserve"> Arrhythmias one of most factors cause of heart failure disease.  </w:t>
      </w:r>
      <w:r w:rsidR="00412E0A" w:rsidRPr="00412E0A">
        <w:rPr>
          <w:rFonts w:asciiTheme="minorHAnsi" w:eastAsia="Calibri" w:hAnsiTheme="minorHAnsi" w:cstheme="minorHAnsi"/>
          <w:lang w:val="en-US"/>
        </w:rPr>
        <w:t>AF is the most common arrhythmia in HF, AF prevalence and its associated complications have been well studied in established HF. Clinical management of HF needs to take into account the high risk of a</w:t>
      </w:r>
      <w:r w:rsidR="00412E0A">
        <w:rPr>
          <w:rFonts w:asciiTheme="minorHAnsi" w:eastAsia="Calibri" w:hAnsiTheme="minorHAnsi" w:cstheme="minorHAnsi"/>
          <w:lang w:val="en-US"/>
        </w:rPr>
        <w:t>rrhythmias among these patients</w:t>
      </w:r>
      <w:r w:rsidRPr="00434466">
        <w:rPr>
          <w:rFonts w:asciiTheme="minorHAnsi" w:eastAsia="Calibri" w:hAnsiTheme="minorHAnsi" w:cstheme="minorHAnsi"/>
          <w:lang w:val="en-US"/>
        </w:rPr>
        <w:t>.</w:t>
      </w:r>
    </w:p>
    <w:p w:rsidR="001E1403" w:rsidRDefault="001E1403"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p w:rsidR="008A0658" w:rsidRDefault="008A0658" w:rsidP="00243582">
      <w:pPr>
        <w:tabs>
          <w:tab w:val="left" w:pos="977"/>
        </w:tabs>
        <w:rPr>
          <w:lang w:val="en-US"/>
        </w:rPr>
      </w:pPr>
    </w:p>
    <w:p w:rsidR="008A0658" w:rsidRDefault="008A0658" w:rsidP="00243582">
      <w:pPr>
        <w:tabs>
          <w:tab w:val="left" w:pos="977"/>
        </w:tabs>
        <w:rPr>
          <w:lang w:val="en-US"/>
        </w:rPr>
      </w:pPr>
    </w:p>
    <w:p w:rsidR="008A0658" w:rsidRDefault="008A0658" w:rsidP="00243582">
      <w:pPr>
        <w:tabs>
          <w:tab w:val="left" w:pos="977"/>
        </w:tabs>
        <w:rPr>
          <w:lang w:val="en-US"/>
        </w:rPr>
      </w:pPr>
    </w:p>
    <w:p w:rsidR="008A0658" w:rsidRDefault="008A0658" w:rsidP="00243582">
      <w:pPr>
        <w:tabs>
          <w:tab w:val="left" w:pos="977"/>
        </w:tabs>
        <w:rPr>
          <w:lang w:val="en-US"/>
        </w:rPr>
      </w:pPr>
    </w:p>
    <w:p w:rsidR="008A0658" w:rsidRDefault="008A0658"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p w:rsidR="003502D0" w:rsidRDefault="003502D0" w:rsidP="00243582">
      <w:pPr>
        <w:tabs>
          <w:tab w:val="left" w:pos="977"/>
        </w:tabs>
        <w:rPr>
          <w:lang w:val="en-US"/>
        </w:rPr>
      </w:pPr>
    </w:p>
    <w:sectPr w:rsidR="003502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520" w:rsidRDefault="00CC4520" w:rsidP="00434466">
      <w:r>
        <w:separator/>
      </w:r>
    </w:p>
  </w:endnote>
  <w:endnote w:type="continuationSeparator" w:id="0">
    <w:p w:rsidR="00CC4520" w:rsidRDefault="00CC4520" w:rsidP="0043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520" w:rsidRDefault="00CC4520" w:rsidP="00434466">
      <w:r>
        <w:separator/>
      </w:r>
    </w:p>
  </w:footnote>
  <w:footnote w:type="continuationSeparator" w:id="0">
    <w:p w:rsidR="00CC4520" w:rsidRDefault="00CC4520" w:rsidP="004344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01B03"/>
    <w:multiLevelType w:val="hybridMultilevel"/>
    <w:tmpl w:val="1C74DCF8"/>
    <w:lvl w:ilvl="0" w:tplc="672C910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66E81EC6"/>
    <w:multiLevelType w:val="hybridMultilevel"/>
    <w:tmpl w:val="8A3EF262"/>
    <w:lvl w:ilvl="0" w:tplc="82C0A962">
      <w:start w:val="1"/>
      <w:numFmt w:val="decimal"/>
      <w:lvlText w:val="%1."/>
      <w:lvlJc w:val="left"/>
      <w:pPr>
        <w:ind w:left="720" w:hanging="360"/>
      </w:pPr>
      <w:rPr>
        <w:rFonts w:ascii="Times New Roman" w:hAnsi="Times New Roman" w:cs="Times New Roman" w:hint="default"/>
        <w:color w:val="222222"/>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F5A"/>
    <w:rsid w:val="00021FE9"/>
    <w:rsid w:val="00023227"/>
    <w:rsid w:val="00031F5A"/>
    <w:rsid w:val="0003449D"/>
    <w:rsid w:val="000403DD"/>
    <w:rsid w:val="000456DB"/>
    <w:rsid w:val="00045700"/>
    <w:rsid w:val="000515B7"/>
    <w:rsid w:val="00061131"/>
    <w:rsid w:val="000A1CF7"/>
    <w:rsid w:val="000A56A9"/>
    <w:rsid w:val="000B40BF"/>
    <w:rsid w:val="000D264C"/>
    <w:rsid w:val="000D38B8"/>
    <w:rsid w:val="000D53DC"/>
    <w:rsid w:val="001040EF"/>
    <w:rsid w:val="00150438"/>
    <w:rsid w:val="00151785"/>
    <w:rsid w:val="00153D66"/>
    <w:rsid w:val="001720A6"/>
    <w:rsid w:val="001D411D"/>
    <w:rsid w:val="001E1403"/>
    <w:rsid w:val="0020103E"/>
    <w:rsid w:val="0021043B"/>
    <w:rsid w:val="00217C23"/>
    <w:rsid w:val="0022608C"/>
    <w:rsid w:val="00232E00"/>
    <w:rsid w:val="00243582"/>
    <w:rsid w:val="00243995"/>
    <w:rsid w:val="00251C2B"/>
    <w:rsid w:val="002613BA"/>
    <w:rsid w:val="002676C2"/>
    <w:rsid w:val="00275B1C"/>
    <w:rsid w:val="002B05D0"/>
    <w:rsid w:val="002B08AF"/>
    <w:rsid w:val="002C0492"/>
    <w:rsid w:val="002E0677"/>
    <w:rsid w:val="003065A9"/>
    <w:rsid w:val="003146C6"/>
    <w:rsid w:val="003258BA"/>
    <w:rsid w:val="00342838"/>
    <w:rsid w:val="003502D0"/>
    <w:rsid w:val="003766E8"/>
    <w:rsid w:val="0039704E"/>
    <w:rsid w:val="003B1E9F"/>
    <w:rsid w:val="003B6054"/>
    <w:rsid w:val="003C1238"/>
    <w:rsid w:val="003D2B8F"/>
    <w:rsid w:val="003F4980"/>
    <w:rsid w:val="0040236A"/>
    <w:rsid w:val="00412590"/>
    <w:rsid w:val="00412E0A"/>
    <w:rsid w:val="004238E2"/>
    <w:rsid w:val="00434466"/>
    <w:rsid w:val="0043465E"/>
    <w:rsid w:val="00444D86"/>
    <w:rsid w:val="004515A8"/>
    <w:rsid w:val="00462650"/>
    <w:rsid w:val="00470ACA"/>
    <w:rsid w:val="004D5F7B"/>
    <w:rsid w:val="004E4423"/>
    <w:rsid w:val="004F6A15"/>
    <w:rsid w:val="004F74D5"/>
    <w:rsid w:val="005021D9"/>
    <w:rsid w:val="00503E5D"/>
    <w:rsid w:val="005203AF"/>
    <w:rsid w:val="005308DA"/>
    <w:rsid w:val="0055179E"/>
    <w:rsid w:val="00551B30"/>
    <w:rsid w:val="0056105E"/>
    <w:rsid w:val="00592D21"/>
    <w:rsid w:val="005A05A2"/>
    <w:rsid w:val="005A52F9"/>
    <w:rsid w:val="005B1BD9"/>
    <w:rsid w:val="005B7F54"/>
    <w:rsid w:val="005C1153"/>
    <w:rsid w:val="005C75B5"/>
    <w:rsid w:val="00620F72"/>
    <w:rsid w:val="006258AF"/>
    <w:rsid w:val="00647B4B"/>
    <w:rsid w:val="00651789"/>
    <w:rsid w:val="00654A47"/>
    <w:rsid w:val="0065514C"/>
    <w:rsid w:val="006870DC"/>
    <w:rsid w:val="0069338E"/>
    <w:rsid w:val="006947B8"/>
    <w:rsid w:val="006B5F37"/>
    <w:rsid w:val="006C0670"/>
    <w:rsid w:val="006C7D5D"/>
    <w:rsid w:val="006E1A5E"/>
    <w:rsid w:val="006E6C01"/>
    <w:rsid w:val="006F14B6"/>
    <w:rsid w:val="00707565"/>
    <w:rsid w:val="00720637"/>
    <w:rsid w:val="00731159"/>
    <w:rsid w:val="00735A25"/>
    <w:rsid w:val="00752C02"/>
    <w:rsid w:val="00764FD5"/>
    <w:rsid w:val="00781AEB"/>
    <w:rsid w:val="007825EB"/>
    <w:rsid w:val="007A202B"/>
    <w:rsid w:val="007B5630"/>
    <w:rsid w:val="007C5FBD"/>
    <w:rsid w:val="007E1459"/>
    <w:rsid w:val="007F1C34"/>
    <w:rsid w:val="00804CFD"/>
    <w:rsid w:val="008226D5"/>
    <w:rsid w:val="0082517B"/>
    <w:rsid w:val="00827CE6"/>
    <w:rsid w:val="008307C9"/>
    <w:rsid w:val="00876740"/>
    <w:rsid w:val="00896F44"/>
    <w:rsid w:val="008A0658"/>
    <w:rsid w:val="008C0B13"/>
    <w:rsid w:val="008D5F9F"/>
    <w:rsid w:val="008D7F6D"/>
    <w:rsid w:val="0090347F"/>
    <w:rsid w:val="00903936"/>
    <w:rsid w:val="00913876"/>
    <w:rsid w:val="00921548"/>
    <w:rsid w:val="00951799"/>
    <w:rsid w:val="00955615"/>
    <w:rsid w:val="009634C9"/>
    <w:rsid w:val="00974F97"/>
    <w:rsid w:val="009837FE"/>
    <w:rsid w:val="00992534"/>
    <w:rsid w:val="009B3733"/>
    <w:rsid w:val="009C3A24"/>
    <w:rsid w:val="009C3C5D"/>
    <w:rsid w:val="009E6713"/>
    <w:rsid w:val="009F43E4"/>
    <w:rsid w:val="00A16128"/>
    <w:rsid w:val="00A25C4B"/>
    <w:rsid w:val="00A64A33"/>
    <w:rsid w:val="00A70490"/>
    <w:rsid w:val="00A814D2"/>
    <w:rsid w:val="00A905D9"/>
    <w:rsid w:val="00AA07EC"/>
    <w:rsid w:val="00AA25B5"/>
    <w:rsid w:val="00AC1E10"/>
    <w:rsid w:val="00AD0125"/>
    <w:rsid w:val="00AD6159"/>
    <w:rsid w:val="00AD7092"/>
    <w:rsid w:val="00AF3AE4"/>
    <w:rsid w:val="00B00A6F"/>
    <w:rsid w:val="00B044E8"/>
    <w:rsid w:val="00B0753D"/>
    <w:rsid w:val="00B12967"/>
    <w:rsid w:val="00B2741B"/>
    <w:rsid w:val="00B4013B"/>
    <w:rsid w:val="00B45F3F"/>
    <w:rsid w:val="00B471E1"/>
    <w:rsid w:val="00B56DD3"/>
    <w:rsid w:val="00B756D0"/>
    <w:rsid w:val="00B858A4"/>
    <w:rsid w:val="00B92A1F"/>
    <w:rsid w:val="00BA42AA"/>
    <w:rsid w:val="00BB68F7"/>
    <w:rsid w:val="00BC062F"/>
    <w:rsid w:val="00BE27EB"/>
    <w:rsid w:val="00BF4A78"/>
    <w:rsid w:val="00C40A3E"/>
    <w:rsid w:val="00C42DEB"/>
    <w:rsid w:val="00C4508C"/>
    <w:rsid w:val="00C70E1C"/>
    <w:rsid w:val="00C75804"/>
    <w:rsid w:val="00C804F6"/>
    <w:rsid w:val="00C84CF6"/>
    <w:rsid w:val="00CA235B"/>
    <w:rsid w:val="00CA6E53"/>
    <w:rsid w:val="00CB384A"/>
    <w:rsid w:val="00CB7D47"/>
    <w:rsid w:val="00CC42F1"/>
    <w:rsid w:val="00CC4520"/>
    <w:rsid w:val="00CE61E1"/>
    <w:rsid w:val="00CF6563"/>
    <w:rsid w:val="00D02396"/>
    <w:rsid w:val="00D16B66"/>
    <w:rsid w:val="00D31B62"/>
    <w:rsid w:val="00D50DAF"/>
    <w:rsid w:val="00D534C2"/>
    <w:rsid w:val="00D60535"/>
    <w:rsid w:val="00D74E8D"/>
    <w:rsid w:val="00D76727"/>
    <w:rsid w:val="00DC22D1"/>
    <w:rsid w:val="00DD2CAB"/>
    <w:rsid w:val="00DD7924"/>
    <w:rsid w:val="00DE247F"/>
    <w:rsid w:val="00DE7B44"/>
    <w:rsid w:val="00E00EA1"/>
    <w:rsid w:val="00E14939"/>
    <w:rsid w:val="00E20091"/>
    <w:rsid w:val="00E571D4"/>
    <w:rsid w:val="00E578D8"/>
    <w:rsid w:val="00E62649"/>
    <w:rsid w:val="00E81C63"/>
    <w:rsid w:val="00E8459F"/>
    <w:rsid w:val="00EB4BBE"/>
    <w:rsid w:val="00EB664B"/>
    <w:rsid w:val="00ED40FF"/>
    <w:rsid w:val="00EE085F"/>
    <w:rsid w:val="00EE73A6"/>
    <w:rsid w:val="00F05F58"/>
    <w:rsid w:val="00F067CF"/>
    <w:rsid w:val="00F1711F"/>
    <w:rsid w:val="00F36132"/>
    <w:rsid w:val="00F42F83"/>
    <w:rsid w:val="00F51297"/>
    <w:rsid w:val="00F514D9"/>
    <w:rsid w:val="00F6441F"/>
    <w:rsid w:val="00F648E3"/>
    <w:rsid w:val="00F85BE0"/>
    <w:rsid w:val="00F91465"/>
    <w:rsid w:val="00F927DF"/>
    <w:rsid w:val="00FB5F08"/>
    <w:rsid w:val="00FC1ED3"/>
    <w:rsid w:val="00FD1616"/>
    <w:rsid w:val="00FD7C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F5A"/>
    <w:pPr>
      <w:spacing w:after="0" w:line="240" w:lineRule="auto"/>
    </w:pPr>
    <w:rPr>
      <w:rFonts w:ascii="Times New Roman" w:eastAsia="Times New Roman" w:hAnsi="Times New Roman" w:cs="Times New Roman"/>
      <w:sz w:val="24"/>
      <w:szCs w:val="24"/>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1B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B384A"/>
    <w:pPr>
      <w:ind w:left="720"/>
      <w:contextualSpacing/>
    </w:pPr>
  </w:style>
  <w:style w:type="character" w:styleId="Hyperlink">
    <w:name w:val="Hyperlink"/>
    <w:basedOn w:val="a0"/>
    <w:uiPriority w:val="99"/>
    <w:unhideWhenUsed/>
    <w:rsid w:val="00AD7092"/>
    <w:rPr>
      <w:color w:val="0000FF" w:themeColor="hyperlink"/>
      <w:u w:val="single"/>
    </w:rPr>
  </w:style>
  <w:style w:type="paragraph" w:styleId="a5">
    <w:name w:val="header"/>
    <w:basedOn w:val="a"/>
    <w:link w:val="Char"/>
    <w:uiPriority w:val="99"/>
    <w:unhideWhenUsed/>
    <w:rsid w:val="00434466"/>
    <w:pPr>
      <w:tabs>
        <w:tab w:val="center" w:pos="4320"/>
        <w:tab w:val="right" w:pos="8640"/>
      </w:tabs>
    </w:pPr>
  </w:style>
  <w:style w:type="character" w:customStyle="1" w:styleId="Char">
    <w:name w:val="رأس الصفحة Char"/>
    <w:basedOn w:val="a0"/>
    <w:link w:val="a5"/>
    <w:uiPriority w:val="99"/>
    <w:rsid w:val="00434466"/>
    <w:rPr>
      <w:rFonts w:ascii="Times New Roman" w:eastAsia="Times New Roman" w:hAnsi="Times New Roman" w:cs="Times New Roman"/>
      <w:sz w:val="24"/>
      <w:szCs w:val="24"/>
      <w:lang w:eastAsia="en-GB"/>
    </w:rPr>
  </w:style>
  <w:style w:type="paragraph" w:styleId="a6">
    <w:name w:val="footer"/>
    <w:basedOn w:val="a"/>
    <w:link w:val="Char0"/>
    <w:uiPriority w:val="99"/>
    <w:unhideWhenUsed/>
    <w:rsid w:val="00434466"/>
    <w:pPr>
      <w:tabs>
        <w:tab w:val="center" w:pos="4320"/>
        <w:tab w:val="right" w:pos="8640"/>
      </w:tabs>
    </w:pPr>
  </w:style>
  <w:style w:type="character" w:customStyle="1" w:styleId="Char0">
    <w:name w:val="تذييل الصفحة Char"/>
    <w:basedOn w:val="a0"/>
    <w:link w:val="a6"/>
    <w:uiPriority w:val="99"/>
    <w:rsid w:val="00434466"/>
    <w:rPr>
      <w:rFonts w:ascii="Times New Roman" w:eastAsia="Times New Roman" w:hAnsi="Times New Roman" w:cs="Times New Roman"/>
      <w:sz w:val="24"/>
      <w:szCs w:val="24"/>
      <w:lang w:eastAsia="en-GB"/>
    </w:rPr>
  </w:style>
  <w:style w:type="character" w:customStyle="1" w:styleId="glossary">
    <w:name w:val="glossary"/>
    <w:rsid w:val="002E0677"/>
  </w:style>
  <w:style w:type="character" w:styleId="a7">
    <w:name w:val="Strong"/>
    <w:basedOn w:val="a0"/>
    <w:uiPriority w:val="22"/>
    <w:qFormat/>
    <w:rsid w:val="001720A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F5A"/>
    <w:pPr>
      <w:spacing w:after="0" w:line="240" w:lineRule="auto"/>
    </w:pPr>
    <w:rPr>
      <w:rFonts w:ascii="Times New Roman" w:eastAsia="Times New Roman" w:hAnsi="Times New Roman" w:cs="Times New Roman"/>
      <w:sz w:val="24"/>
      <w:szCs w:val="24"/>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1B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B384A"/>
    <w:pPr>
      <w:ind w:left="720"/>
      <w:contextualSpacing/>
    </w:pPr>
  </w:style>
  <w:style w:type="character" w:styleId="Hyperlink">
    <w:name w:val="Hyperlink"/>
    <w:basedOn w:val="a0"/>
    <w:uiPriority w:val="99"/>
    <w:unhideWhenUsed/>
    <w:rsid w:val="00AD7092"/>
    <w:rPr>
      <w:color w:val="0000FF" w:themeColor="hyperlink"/>
      <w:u w:val="single"/>
    </w:rPr>
  </w:style>
  <w:style w:type="paragraph" w:styleId="a5">
    <w:name w:val="header"/>
    <w:basedOn w:val="a"/>
    <w:link w:val="Char"/>
    <w:uiPriority w:val="99"/>
    <w:unhideWhenUsed/>
    <w:rsid w:val="00434466"/>
    <w:pPr>
      <w:tabs>
        <w:tab w:val="center" w:pos="4320"/>
        <w:tab w:val="right" w:pos="8640"/>
      </w:tabs>
    </w:pPr>
  </w:style>
  <w:style w:type="character" w:customStyle="1" w:styleId="Char">
    <w:name w:val="رأس الصفحة Char"/>
    <w:basedOn w:val="a0"/>
    <w:link w:val="a5"/>
    <w:uiPriority w:val="99"/>
    <w:rsid w:val="00434466"/>
    <w:rPr>
      <w:rFonts w:ascii="Times New Roman" w:eastAsia="Times New Roman" w:hAnsi="Times New Roman" w:cs="Times New Roman"/>
      <w:sz w:val="24"/>
      <w:szCs w:val="24"/>
      <w:lang w:eastAsia="en-GB"/>
    </w:rPr>
  </w:style>
  <w:style w:type="paragraph" w:styleId="a6">
    <w:name w:val="footer"/>
    <w:basedOn w:val="a"/>
    <w:link w:val="Char0"/>
    <w:uiPriority w:val="99"/>
    <w:unhideWhenUsed/>
    <w:rsid w:val="00434466"/>
    <w:pPr>
      <w:tabs>
        <w:tab w:val="center" w:pos="4320"/>
        <w:tab w:val="right" w:pos="8640"/>
      </w:tabs>
    </w:pPr>
  </w:style>
  <w:style w:type="character" w:customStyle="1" w:styleId="Char0">
    <w:name w:val="تذييل الصفحة Char"/>
    <w:basedOn w:val="a0"/>
    <w:link w:val="a6"/>
    <w:uiPriority w:val="99"/>
    <w:rsid w:val="00434466"/>
    <w:rPr>
      <w:rFonts w:ascii="Times New Roman" w:eastAsia="Times New Roman" w:hAnsi="Times New Roman" w:cs="Times New Roman"/>
      <w:sz w:val="24"/>
      <w:szCs w:val="24"/>
      <w:lang w:eastAsia="en-GB"/>
    </w:rPr>
  </w:style>
  <w:style w:type="character" w:customStyle="1" w:styleId="glossary">
    <w:name w:val="glossary"/>
    <w:rsid w:val="002E0677"/>
  </w:style>
  <w:style w:type="character" w:styleId="a7">
    <w:name w:val="Strong"/>
    <w:basedOn w:val="a0"/>
    <w:uiPriority w:val="22"/>
    <w:qFormat/>
    <w:rsid w:val="001720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830936">
      <w:bodyDiv w:val="1"/>
      <w:marLeft w:val="0"/>
      <w:marRight w:val="0"/>
      <w:marTop w:val="0"/>
      <w:marBottom w:val="0"/>
      <w:divBdr>
        <w:top w:val="none" w:sz="0" w:space="0" w:color="auto"/>
        <w:left w:val="none" w:sz="0" w:space="0" w:color="auto"/>
        <w:bottom w:val="none" w:sz="0" w:space="0" w:color="auto"/>
        <w:right w:val="none" w:sz="0" w:space="0" w:color="auto"/>
      </w:divBdr>
    </w:div>
    <w:div w:id="585113046">
      <w:bodyDiv w:val="1"/>
      <w:marLeft w:val="0"/>
      <w:marRight w:val="0"/>
      <w:marTop w:val="0"/>
      <w:marBottom w:val="0"/>
      <w:divBdr>
        <w:top w:val="none" w:sz="0" w:space="0" w:color="auto"/>
        <w:left w:val="none" w:sz="0" w:space="0" w:color="auto"/>
        <w:bottom w:val="none" w:sz="0" w:space="0" w:color="auto"/>
        <w:right w:val="none" w:sz="0" w:space="0" w:color="auto"/>
      </w:divBdr>
    </w:div>
    <w:div w:id="630750902">
      <w:bodyDiv w:val="1"/>
      <w:marLeft w:val="0"/>
      <w:marRight w:val="0"/>
      <w:marTop w:val="0"/>
      <w:marBottom w:val="0"/>
      <w:divBdr>
        <w:top w:val="none" w:sz="0" w:space="0" w:color="auto"/>
        <w:left w:val="none" w:sz="0" w:space="0" w:color="auto"/>
        <w:bottom w:val="none" w:sz="0" w:space="0" w:color="auto"/>
        <w:right w:val="none" w:sz="0" w:space="0" w:color="auto"/>
      </w:divBdr>
    </w:div>
    <w:div w:id="910240048">
      <w:bodyDiv w:val="1"/>
      <w:marLeft w:val="0"/>
      <w:marRight w:val="0"/>
      <w:marTop w:val="0"/>
      <w:marBottom w:val="0"/>
      <w:divBdr>
        <w:top w:val="none" w:sz="0" w:space="0" w:color="auto"/>
        <w:left w:val="none" w:sz="0" w:space="0" w:color="auto"/>
        <w:bottom w:val="none" w:sz="0" w:space="0" w:color="auto"/>
        <w:right w:val="none" w:sz="0" w:space="0" w:color="auto"/>
      </w:divBdr>
      <w:divsChild>
        <w:div w:id="1231114827">
          <w:marLeft w:val="0"/>
          <w:marRight w:val="0"/>
          <w:marTop w:val="0"/>
          <w:marBottom w:val="0"/>
          <w:divBdr>
            <w:top w:val="none" w:sz="0" w:space="0" w:color="auto"/>
            <w:left w:val="none" w:sz="0" w:space="0" w:color="auto"/>
            <w:bottom w:val="none" w:sz="0" w:space="0" w:color="auto"/>
            <w:right w:val="none" w:sz="0" w:space="0" w:color="auto"/>
          </w:divBdr>
          <w:divsChild>
            <w:div w:id="979960934">
              <w:marLeft w:val="0"/>
              <w:marRight w:val="0"/>
              <w:marTop w:val="0"/>
              <w:marBottom w:val="0"/>
              <w:divBdr>
                <w:top w:val="none" w:sz="0" w:space="0" w:color="auto"/>
                <w:left w:val="none" w:sz="0" w:space="0" w:color="auto"/>
                <w:bottom w:val="none" w:sz="0" w:space="0" w:color="auto"/>
                <w:right w:val="none" w:sz="0" w:space="0" w:color="auto"/>
              </w:divBdr>
              <w:divsChild>
                <w:div w:id="1727097435">
                  <w:marLeft w:val="0"/>
                  <w:marRight w:val="0"/>
                  <w:marTop w:val="0"/>
                  <w:marBottom w:val="0"/>
                  <w:divBdr>
                    <w:top w:val="none" w:sz="0" w:space="0" w:color="auto"/>
                    <w:left w:val="none" w:sz="0" w:space="0" w:color="auto"/>
                    <w:bottom w:val="none" w:sz="0" w:space="0" w:color="auto"/>
                    <w:right w:val="none" w:sz="0" w:space="0" w:color="auto"/>
                  </w:divBdr>
                  <w:divsChild>
                    <w:div w:id="1090468894">
                      <w:marLeft w:val="0"/>
                      <w:marRight w:val="0"/>
                      <w:marTop w:val="0"/>
                      <w:marBottom w:val="0"/>
                      <w:divBdr>
                        <w:top w:val="none" w:sz="0" w:space="0" w:color="auto"/>
                        <w:left w:val="none" w:sz="0" w:space="0" w:color="auto"/>
                        <w:bottom w:val="none" w:sz="0" w:space="0" w:color="auto"/>
                        <w:right w:val="none" w:sz="0" w:space="0" w:color="auto"/>
                      </w:divBdr>
                      <w:divsChild>
                        <w:div w:id="607277777">
                          <w:marLeft w:val="0"/>
                          <w:marRight w:val="0"/>
                          <w:marTop w:val="0"/>
                          <w:marBottom w:val="0"/>
                          <w:divBdr>
                            <w:top w:val="none" w:sz="0" w:space="0" w:color="auto"/>
                            <w:left w:val="none" w:sz="0" w:space="0" w:color="auto"/>
                            <w:bottom w:val="none" w:sz="0" w:space="0" w:color="auto"/>
                            <w:right w:val="none" w:sz="0" w:space="0" w:color="auto"/>
                          </w:divBdr>
                          <w:divsChild>
                            <w:div w:id="94570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363889">
      <w:bodyDiv w:val="1"/>
      <w:marLeft w:val="0"/>
      <w:marRight w:val="0"/>
      <w:marTop w:val="0"/>
      <w:marBottom w:val="0"/>
      <w:divBdr>
        <w:top w:val="none" w:sz="0" w:space="0" w:color="auto"/>
        <w:left w:val="none" w:sz="0" w:space="0" w:color="auto"/>
        <w:bottom w:val="none" w:sz="0" w:space="0" w:color="auto"/>
        <w:right w:val="none" w:sz="0" w:space="0" w:color="auto"/>
      </w:divBdr>
    </w:div>
    <w:div w:id="1133062212">
      <w:bodyDiv w:val="1"/>
      <w:marLeft w:val="0"/>
      <w:marRight w:val="0"/>
      <w:marTop w:val="0"/>
      <w:marBottom w:val="0"/>
      <w:divBdr>
        <w:top w:val="none" w:sz="0" w:space="0" w:color="auto"/>
        <w:left w:val="none" w:sz="0" w:space="0" w:color="auto"/>
        <w:bottom w:val="none" w:sz="0" w:space="0" w:color="auto"/>
        <w:right w:val="none" w:sz="0" w:space="0" w:color="auto"/>
      </w:divBdr>
    </w:div>
    <w:div w:id="1686008171">
      <w:bodyDiv w:val="1"/>
      <w:marLeft w:val="0"/>
      <w:marRight w:val="0"/>
      <w:marTop w:val="0"/>
      <w:marBottom w:val="0"/>
      <w:divBdr>
        <w:top w:val="none" w:sz="0" w:space="0" w:color="auto"/>
        <w:left w:val="none" w:sz="0" w:space="0" w:color="auto"/>
        <w:bottom w:val="none" w:sz="0" w:space="0" w:color="auto"/>
        <w:right w:val="none" w:sz="0" w:space="0" w:color="auto"/>
      </w:divBdr>
    </w:div>
    <w:div w:id="212599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98A8F-104F-45F6-AFA7-12C4E35BF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1507</Characters>
  <Application>Microsoft Office Word</Application>
  <DocSecurity>0</DocSecurity>
  <Lines>12</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dc:creator>
  <cp:lastModifiedBy>HPP</cp:lastModifiedBy>
  <cp:revision>2</cp:revision>
  <dcterms:created xsi:type="dcterms:W3CDTF">2019-06-28T18:37:00Z</dcterms:created>
  <dcterms:modified xsi:type="dcterms:W3CDTF">2019-06-28T18:37:00Z</dcterms:modified>
</cp:coreProperties>
</file>