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8CA" w:rsidRPr="00304820" w:rsidRDefault="004478CA" w:rsidP="00304820">
      <w:pPr>
        <w:pStyle w:val="Heading2"/>
        <w:spacing w:before="0" w:line="240" w:lineRule="auto"/>
        <w:rPr>
          <w:rFonts w:ascii="Minion Pro" w:hAnsi="Minion Pro"/>
          <w:sz w:val="36"/>
          <w:lang w:val="en-SG"/>
        </w:rPr>
      </w:pPr>
      <w:r w:rsidRPr="00304820">
        <w:rPr>
          <w:rFonts w:ascii="Minion Pro" w:hAnsi="Minion Pro"/>
          <w:sz w:val="36"/>
          <w:lang w:val="en-SG"/>
        </w:rPr>
        <w:t>A</w:t>
      </w:r>
      <w:r w:rsidR="00304820" w:rsidRPr="00304820">
        <w:rPr>
          <w:rFonts w:ascii="Minion Pro" w:hAnsi="Minion Pro"/>
          <w:sz w:val="36"/>
          <w:lang w:val="en-SG"/>
        </w:rPr>
        <w:t xml:space="preserve"> case of congenitally corrected transposition of great a</w:t>
      </w:r>
      <w:r w:rsidRPr="00304820">
        <w:rPr>
          <w:rFonts w:ascii="Minion Pro" w:hAnsi="Minion Pro"/>
          <w:sz w:val="36"/>
          <w:lang w:val="en-SG"/>
        </w:rPr>
        <w:t>rteries</w:t>
      </w:r>
      <w:r w:rsidR="00304820" w:rsidRPr="00304820">
        <w:rPr>
          <w:rFonts w:ascii="Minion Pro" w:hAnsi="Minion Pro"/>
          <w:sz w:val="36"/>
          <w:lang w:val="en-SG"/>
        </w:rPr>
        <w:t xml:space="preserve"> in a young adult F</w:t>
      </w:r>
      <w:r w:rsidRPr="00304820">
        <w:rPr>
          <w:rFonts w:ascii="Minion Pro" w:hAnsi="Minion Pro"/>
          <w:sz w:val="36"/>
          <w:lang w:val="en-SG"/>
        </w:rPr>
        <w:t>ilipino</w:t>
      </w:r>
    </w:p>
    <w:p w:rsidR="00304820" w:rsidRPr="00304820" w:rsidRDefault="004478CA" w:rsidP="00304820">
      <w:pPr>
        <w:spacing w:after="0" w:line="240" w:lineRule="auto"/>
        <w:rPr>
          <w:rFonts w:ascii="Arial" w:hAnsi="Arial" w:cs="Arial"/>
          <w:sz w:val="18"/>
        </w:rPr>
      </w:pPr>
      <w:r w:rsidRPr="00304820">
        <w:rPr>
          <w:rFonts w:ascii="Arial" w:hAnsi="Arial" w:cs="Arial"/>
          <w:sz w:val="18"/>
        </w:rPr>
        <w:t xml:space="preserve">Cristina </w:t>
      </w:r>
      <w:proofErr w:type="spellStart"/>
      <w:r w:rsidRPr="00304820">
        <w:rPr>
          <w:rFonts w:ascii="Arial" w:hAnsi="Arial" w:cs="Arial"/>
          <w:sz w:val="18"/>
        </w:rPr>
        <w:t>Tabucan</w:t>
      </w:r>
      <w:proofErr w:type="spellEnd"/>
      <w:r w:rsidRPr="00304820">
        <w:rPr>
          <w:rFonts w:ascii="Arial" w:hAnsi="Arial" w:cs="Arial"/>
          <w:sz w:val="18"/>
        </w:rPr>
        <w:t>, MD,</w:t>
      </w:r>
      <w:r w:rsidR="00304820" w:rsidRPr="00304820">
        <w:rPr>
          <w:rFonts w:ascii="Arial" w:hAnsi="Arial" w:cs="Arial"/>
          <w:sz w:val="18"/>
        </w:rPr>
        <w:t xml:space="preserve"> </w:t>
      </w:r>
      <w:proofErr w:type="spellStart"/>
      <w:r w:rsidR="00304820" w:rsidRPr="00304820">
        <w:rPr>
          <w:rFonts w:ascii="Arial" w:hAnsi="Arial" w:cs="Arial"/>
          <w:sz w:val="18"/>
        </w:rPr>
        <w:t>Ospital</w:t>
      </w:r>
      <w:proofErr w:type="spellEnd"/>
      <w:r w:rsidR="00304820" w:rsidRPr="00304820">
        <w:rPr>
          <w:rFonts w:ascii="Arial" w:hAnsi="Arial" w:cs="Arial"/>
          <w:sz w:val="18"/>
        </w:rPr>
        <w:t xml:space="preserve"> ng Makati </w:t>
      </w:r>
    </w:p>
    <w:p w:rsidR="004478CA" w:rsidRPr="00304820" w:rsidRDefault="00304820" w:rsidP="00304820">
      <w:pPr>
        <w:spacing w:after="0" w:line="240" w:lineRule="auto"/>
        <w:rPr>
          <w:rFonts w:ascii="Arial" w:hAnsi="Arial" w:cs="Arial"/>
          <w:sz w:val="18"/>
        </w:rPr>
      </w:pPr>
      <w:r w:rsidRPr="00304820">
        <w:rPr>
          <w:rFonts w:ascii="Arial" w:hAnsi="Arial" w:cs="Arial"/>
          <w:sz w:val="18"/>
        </w:rPr>
        <w:t xml:space="preserve">J. Bernardo, MD, F. </w:t>
      </w:r>
      <w:r w:rsidR="004478CA" w:rsidRPr="00304820">
        <w:rPr>
          <w:rFonts w:ascii="Arial" w:hAnsi="Arial" w:cs="Arial"/>
          <w:sz w:val="18"/>
        </w:rPr>
        <w:t>Cuenca, MD</w:t>
      </w:r>
      <w:r w:rsidRPr="00304820">
        <w:rPr>
          <w:rFonts w:ascii="Arial" w:hAnsi="Arial" w:cs="Arial"/>
          <w:sz w:val="18"/>
        </w:rPr>
        <w:t xml:space="preserve">, </w:t>
      </w:r>
      <w:proofErr w:type="spellStart"/>
      <w:r w:rsidRPr="00304820">
        <w:rPr>
          <w:rFonts w:ascii="Arial" w:hAnsi="Arial" w:cs="Arial"/>
          <w:sz w:val="18"/>
        </w:rPr>
        <w:t>Ospital</w:t>
      </w:r>
      <w:proofErr w:type="spellEnd"/>
      <w:r w:rsidRPr="00304820">
        <w:rPr>
          <w:rFonts w:ascii="Arial" w:hAnsi="Arial" w:cs="Arial"/>
          <w:sz w:val="18"/>
        </w:rPr>
        <w:t xml:space="preserve"> ng Makati</w:t>
      </w:r>
    </w:p>
    <w:p w:rsidR="004478CA" w:rsidRDefault="004478CA" w:rsidP="004478CA">
      <w:pPr>
        <w:jc w:val="both"/>
      </w:pPr>
    </w:p>
    <w:p w:rsidR="003F45A6" w:rsidRDefault="004478CA" w:rsidP="004478CA">
      <w:pPr>
        <w:jc w:val="both"/>
        <w:rPr>
          <w:rFonts w:ascii="Tw Cen MT" w:hAnsi="Tw Cen MT"/>
          <w:sz w:val="18"/>
          <w:szCs w:val="18"/>
        </w:rPr>
      </w:pPr>
      <w:r w:rsidRPr="00304820">
        <w:rPr>
          <w:rFonts w:ascii="Tw Cen MT" w:hAnsi="Tw Cen MT"/>
          <w:sz w:val="18"/>
          <w:szCs w:val="18"/>
        </w:rPr>
        <w:t xml:space="preserve">We described </w:t>
      </w:r>
      <w:r w:rsidRPr="00304820">
        <w:rPr>
          <w:rFonts w:ascii="Tw Cen MT" w:hAnsi="Tw Cen MT"/>
          <w:sz w:val="18"/>
          <w:szCs w:val="18"/>
        </w:rPr>
        <w:t>a 20-year old Filipino male who came in at the emergency room presenting with dyspnea. He was previously asymptomatic, with no l</w:t>
      </w:r>
      <w:r w:rsidRPr="00304820">
        <w:rPr>
          <w:rFonts w:ascii="Tw Cen MT" w:hAnsi="Tw Cen MT"/>
          <w:sz w:val="18"/>
          <w:szCs w:val="18"/>
        </w:rPr>
        <w:t>imitations in physical activity u</w:t>
      </w:r>
      <w:r w:rsidRPr="00304820">
        <w:rPr>
          <w:rFonts w:ascii="Tw Cen MT" w:hAnsi="Tw Cen MT"/>
          <w:sz w:val="18"/>
          <w:szCs w:val="18"/>
        </w:rPr>
        <w:t xml:space="preserve">ntil </w:t>
      </w:r>
      <w:r w:rsidRPr="00304820">
        <w:rPr>
          <w:rFonts w:ascii="Tw Cen MT" w:hAnsi="Tw Cen MT"/>
          <w:sz w:val="18"/>
          <w:szCs w:val="18"/>
        </w:rPr>
        <w:t>three months</w:t>
      </w:r>
      <w:r w:rsidRPr="00304820">
        <w:rPr>
          <w:rFonts w:ascii="Tw Cen MT" w:hAnsi="Tw Cen MT"/>
          <w:sz w:val="18"/>
          <w:szCs w:val="18"/>
        </w:rPr>
        <w:t xml:space="preserve"> prior to admission, he started to e</w:t>
      </w:r>
      <w:r w:rsidR="00DC4869">
        <w:rPr>
          <w:rFonts w:ascii="Tw Cen MT" w:hAnsi="Tw Cen MT"/>
          <w:sz w:val="18"/>
          <w:szCs w:val="18"/>
        </w:rPr>
        <w:t xml:space="preserve">xperience progressive dyspnea. </w:t>
      </w:r>
      <w:r w:rsidRPr="00304820">
        <w:rPr>
          <w:rFonts w:ascii="Tw Cen MT" w:hAnsi="Tw Cen MT"/>
          <w:sz w:val="18"/>
          <w:szCs w:val="18"/>
        </w:rPr>
        <w:t xml:space="preserve"> Chest radiograph showed</w:t>
      </w:r>
      <w:r w:rsidRPr="00304820">
        <w:rPr>
          <w:rFonts w:ascii="Tw Cen MT" w:hAnsi="Tw Cen MT"/>
          <w:sz w:val="18"/>
          <w:szCs w:val="18"/>
          <w:lang w:val="en-SG"/>
        </w:rPr>
        <w:t xml:space="preserve"> </w:t>
      </w:r>
      <w:proofErr w:type="spellStart"/>
      <w:r w:rsidRPr="00304820">
        <w:rPr>
          <w:rFonts w:ascii="Tw Cen MT" w:hAnsi="Tw Cen MT"/>
          <w:sz w:val="18"/>
          <w:szCs w:val="18"/>
          <w:lang w:val="en-SG"/>
        </w:rPr>
        <w:t>biventricularly</w:t>
      </w:r>
      <w:proofErr w:type="spellEnd"/>
      <w:r w:rsidRPr="00304820">
        <w:rPr>
          <w:rFonts w:ascii="Tw Cen MT" w:hAnsi="Tw Cen MT"/>
          <w:sz w:val="18"/>
          <w:szCs w:val="18"/>
          <w:lang w:val="en-SG"/>
        </w:rPr>
        <w:t xml:space="preserve"> enlarged heart </w:t>
      </w:r>
      <w:r w:rsidRPr="00304820">
        <w:rPr>
          <w:rFonts w:ascii="Tw Cen MT" w:hAnsi="Tw Cen MT"/>
          <w:sz w:val="18"/>
          <w:szCs w:val="18"/>
        </w:rPr>
        <w:t>with accentuated pulmonary vascular marking</w:t>
      </w:r>
      <w:r w:rsidRPr="00304820">
        <w:rPr>
          <w:rFonts w:ascii="Tw Cen MT" w:hAnsi="Tw Cen MT"/>
          <w:sz w:val="18"/>
          <w:szCs w:val="18"/>
        </w:rPr>
        <w:t>s</w:t>
      </w:r>
      <w:r w:rsidRPr="00304820">
        <w:rPr>
          <w:rFonts w:ascii="Tw Cen MT" w:hAnsi="Tw Cen MT"/>
          <w:sz w:val="18"/>
          <w:szCs w:val="18"/>
        </w:rPr>
        <w:t xml:space="preserve">. A 12 lead electrocardiogram showed multifocal tachycardia, </w:t>
      </w:r>
      <w:proofErr w:type="spellStart"/>
      <w:r w:rsidRPr="00304820">
        <w:rPr>
          <w:rFonts w:ascii="Tw Cen MT" w:hAnsi="Tw Cen MT"/>
          <w:sz w:val="18"/>
          <w:szCs w:val="18"/>
        </w:rPr>
        <w:t>biatrial</w:t>
      </w:r>
      <w:proofErr w:type="spellEnd"/>
      <w:r w:rsidRPr="00304820">
        <w:rPr>
          <w:rFonts w:ascii="Tw Cen MT" w:hAnsi="Tw Cen MT"/>
          <w:sz w:val="18"/>
          <w:szCs w:val="18"/>
        </w:rPr>
        <w:t xml:space="preserve"> enlargement, left ventricular hypertrophy</w:t>
      </w:r>
      <w:r w:rsidRPr="00304820">
        <w:rPr>
          <w:rFonts w:ascii="Tw Cen MT" w:hAnsi="Tw Cen MT"/>
          <w:sz w:val="18"/>
          <w:szCs w:val="18"/>
        </w:rPr>
        <w:t xml:space="preserve"> </w:t>
      </w:r>
      <w:r w:rsidRPr="00304820">
        <w:rPr>
          <w:rFonts w:ascii="Tw Cen MT" w:hAnsi="Tw Cen MT"/>
          <w:sz w:val="18"/>
          <w:szCs w:val="18"/>
        </w:rPr>
        <w:t xml:space="preserve">and </w:t>
      </w:r>
      <w:r w:rsidRPr="00304820">
        <w:rPr>
          <w:rFonts w:ascii="Tw Cen MT" w:hAnsi="Tw Cen MT"/>
          <w:sz w:val="18"/>
          <w:szCs w:val="18"/>
        </w:rPr>
        <w:t xml:space="preserve">PACs. </w:t>
      </w:r>
      <w:r w:rsidRPr="00304820">
        <w:rPr>
          <w:rFonts w:ascii="Tw Cen MT" w:hAnsi="Tw Cen MT"/>
          <w:sz w:val="18"/>
          <w:szCs w:val="18"/>
        </w:rPr>
        <w:t xml:space="preserve">  </w:t>
      </w:r>
      <w:r w:rsidRPr="00304820">
        <w:rPr>
          <w:rFonts w:ascii="Tw Cen MT" w:hAnsi="Tw Cen MT"/>
          <w:sz w:val="18"/>
          <w:szCs w:val="18"/>
        </w:rPr>
        <w:t xml:space="preserve">A </w:t>
      </w:r>
      <w:r w:rsidRPr="00304820">
        <w:rPr>
          <w:rFonts w:ascii="Tw Cen MT" w:hAnsi="Tw Cen MT"/>
          <w:sz w:val="18"/>
          <w:szCs w:val="18"/>
        </w:rPr>
        <w:t xml:space="preserve">transthoracic 2D </w:t>
      </w:r>
      <w:proofErr w:type="spellStart"/>
      <w:r w:rsidRPr="00304820">
        <w:rPr>
          <w:rFonts w:ascii="Tw Cen MT" w:hAnsi="Tw Cen MT"/>
          <w:sz w:val="18"/>
          <w:szCs w:val="18"/>
        </w:rPr>
        <w:t>echocadiogram</w:t>
      </w:r>
      <w:proofErr w:type="spellEnd"/>
      <w:r w:rsidRPr="00304820">
        <w:rPr>
          <w:rFonts w:ascii="Tw Cen MT" w:hAnsi="Tw Cen MT"/>
          <w:sz w:val="18"/>
          <w:szCs w:val="18"/>
        </w:rPr>
        <w:t xml:space="preserve"> revealed that the aorta arises from the morphological right ventricle and the pulmonic trunk arises from the morphologic left ventricle. The systemic right ventricle was </w:t>
      </w:r>
      <w:r w:rsidRPr="00304820">
        <w:rPr>
          <w:rFonts w:ascii="Tw Cen MT" w:hAnsi="Tw Cen MT"/>
          <w:sz w:val="18"/>
          <w:szCs w:val="18"/>
        </w:rPr>
        <w:t>dilated</w:t>
      </w:r>
      <w:r w:rsidRPr="00304820">
        <w:rPr>
          <w:rFonts w:ascii="Tw Cen MT" w:hAnsi="Tw Cen MT"/>
          <w:sz w:val="18"/>
          <w:szCs w:val="18"/>
        </w:rPr>
        <w:t xml:space="preserve"> </w:t>
      </w:r>
      <w:r w:rsidRPr="00304820">
        <w:rPr>
          <w:rFonts w:ascii="Tw Cen MT" w:hAnsi="Tw Cen MT"/>
          <w:sz w:val="18"/>
          <w:szCs w:val="18"/>
        </w:rPr>
        <w:t>and the ejection fraction</w:t>
      </w:r>
      <w:r w:rsidRPr="00304820">
        <w:rPr>
          <w:rFonts w:ascii="Tw Cen MT" w:hAnsi="Tw Cen MT"/>
          <w:sz w:val="18"/>
          <w:szCs w:val="18"/>
        </w:rPr>
        <w:t xml:space="preserve"> preserved with good wall motion and function. A large </w:t>
      </w:r>
      <w:proofErr w:type="spellStart"/>
      <w:r w:rsidRPr="00304820">
        <w:rPr>
          <w:rFonts w:ascii="Tw Cen MT" w:hAnsi="Tw Cen MT"/>
          <w:sz w:val="18"/>
          <w:szCs w:val="18"/>
        </w:rPr>
        <w:t>ventriculoseptal</w:t>
      </w:r>
      <w:proofErr w:type="spellEnd"/>
      <w:r w:rsidRPr="00304820">
        <w:rPr>
          <w:rFonts w:ascii="Tw Cen MT" w:hAnsi="Tw Cen MT"/>
          <w:sz w:val="18"/>
          <w:szCs w:val="18"/>
        </w:rPr>
        <w:t xml:space="preserve"> defect was seen. A cardiac CT angiogram was done and confirmed the diagnosis. Our case was diagnosed with acute decompensated heart failure secondary to congenitally corrected transposition of great arteries.  Transposition of Great Arteries</w:t>
      </w:r>
      <w:r w:rsidRPr="00304820">
        <w:rPr>
          <w:rFonts w:ascii="Tw Cen MT" w:hAnsi="Tw Cen MT"/>
          <w:sz w:val="18"/>
          <w:szCs w:val="18"/>
        </w:rPr>
        <w:t xml:space="preserve"> (TGA</w:t>
      </w:r>
      <w:proofErr w:type="gramStart"/>
      <w:r w:rsidRPr="00304820">
        <w:rPr>
          <w:rFonts w:ascii="Tw Cen MT" w:hAnsi="Tw Cen MT"/>
          <w:sz w:val="18"/>
          <w:szCs w:val="18"/>
        </w:rPr>
        <w:t xml:space="preserve">) </w:t>
      </w:r>
      <w:r w:rsidRPr="00304820">
        <w:rPr>
          <w:rFonts w:ascii="Tw Cen MT" w:hAnsi="Tw Cen MT"/>
          <w:sz w:val="18"/>
          <w:szCs w:val="18"/>
        </w:rPr>
        <w:t xml:space="preserve"> is</w:t>
      </w:r>
      <w:proofErr w:type="gramEnd"/>
      <w:r w:rsidRPr="00304820">
        <w:rPr>
          <w:rFonts w:ascii="Tw Cen MT" w:hAnsi="Tw Cen MT"/>
          <w:sz w:val="18"/>
          <w:szCs w:val="18"/>
        </w:rPr>
        <w:t xml:space="preserve"> the second most common cyanotic congenital heart disease. However its rare form known as congenitally corrected transposition of great arteries (cc-TGA) occurs only in 1:33,000 of population who can reach adulthood </w:t>
      </w:r>
      <w:proofErr w:type="spellStart"/>
      <w:r w:rsidRPr="00304820">
        <w:rPr>
          <w:rFonts w:ascii="Tw Cen MT" w:hAnsi="Tw Cen MT"/>
          <w:sz w:val="18"/>
          <w:szCs w:val="18"/>
        </w:rPr>
        <w:t>acyanotic</w:t>
      </w:r>
      <w:proofErr w:type="spellEnd"/>
      <w:r w:rsidRPr="00304820">
        <w:rPr>
          <w:rFonts w:ascii="Tw Cen MT" w:hAnsi="Tw Cen MT"/>
          <w:sz w:val="18"/>
          <w:szCs w:val="18"/>
        </w:rPr>
        <w:t xml:space="preserve"> despite unrepaired state. In the Philippines, its occurrence remains underreported and to date, case study regarding cc-TGA has not been published. Loop diuretics, aldosterone antagonist, beta blockers and digitalis glycoside were the medications used to control symptoms of our patient. Long term complication of unrepaired TGA often presents as heart failure due to volume overload, arrhythmia due to enlarged chambers, early onset stroke, infection and myocardial infarction due to rhythm disorders and inflammation.   </w:t>
      </w:r>
    </w:p>
    <w:p w:rsidR="003F45A6" w:rsidRDefault="0051151E" w:rsidP="004478CA">
      <w:pPr>
        <w:jc w:val="both"/>
        <w:rPr>
          <w:rFonts w:ascii="Tw Cen MT" w:hAnsi="Tw Cen MT"/>
          <w:sz w:val="18"/>
          <w:szCs w:val="18"/>
        </w:rPr>
      </w:pPr>
      <w:r>
        <w:rPr>
          <w:rFonts w:ascii="Tw Cen MT" w:hAnsi="Tw Cen MT"/>
          <w:noProof/>
          <w:sz w:val="18"/>
          <w:szCs w:val="18"/>
          <w:lang w:eastAsia="en-PH"/>
        </w:rPr>
        <mc:AlternateContent>
          <mc:Choice Requires="wps">
            <w:drawing>
              <wp:anchor distT="0" distB="0" distL="114300" distR="114300" simplePos="0" relativeHeight="251660288" behindDoc="0" locked="0" layoutInCell="1" allowOverlap="1">
                <wp:simplePos x="0" y="0"/>
                <wp:positionH relativeFrom="column">
                  <wp:posOffset>1190625</wp:posOffset>
                </wp:positionH>
                <wp:positionV relativeFrom="paragraph">
                  <wp:posOffset>23495</wp:posOffset>
                </wp:positionV>
                <wp:extent cx="3619500" cy="0"/>
                <wp:effectExtent l="0" t="19050" r="19050" b="38100"/>
                <wp:wrapNone/>
                <wp:docPr id="9" name="Straight Connector 9"/>
                <wp:cNvGraphicFramePr/>
                <a:graphic xmlns:a="http://schemas.openxmlformats.org/drawingml/2006/main">
                  <a:graphicData uri="http://schemas.microsoft.com/office/word/2010/wordprocessingShape">
                    <wps:wsp>
                      <wps:cNvCnPr/>
                      <wps:spPr>
                        <a:xfrm>
                          <a:off x="0" y="0"/>
                          <a:ext cx="361950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3.75pt,1.85pt" to="378.7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wwEAANQDAAAOAAAAZHJzL2Uyb0RvYy54bWysU01v2zAMvQ/ofxB0X2x3SLcYcXpI0V2G&#10;LVi7H6DKVCxAX6DU2Pn3o5TELboBw4ZdZFF8j+Qj6fXtZA07AEbtXcebRc0ZOOl77fYd//F4//4T&#10;ZzEJ1wvjHXT8CJHfbq7ercfQwrUfvOkBGQVxsR1Dx4eUQltVUQ5gRVz4AI6cyqMViUzcVz2KkaJb&#10;U13X9U01euwDegkx0uvdyck3Jb5SINM3pSIkZjpOtaVyYjmf8llt1qLdowiDlucyxD9UYYV2lHQO&#10;dSeSYM+ofwlltUQfvUoL6W3lldISigZS09Rv1DwMIkDRQs2JYW5T/H9h5dfDDpnuO77izAlLI3pI&#10;KPR+SGzrnaMGemSr3KcxxJbgW7fDsxXDDrPoSaHNX5LDptLb49xbmBKT9PjhplktaxqBvPiqF2LA&#10;mD6DtyxfOm60y7JFKw5fYqJkBL1A8rNxbOz48mOzLAOscmWnWsotHQ2cYN9BkTbK3pRwZatga5Ad&#10;BO2DkBJcarI2SmAcoTNNaWNmYv1n4hmfqVA27m/IM6Nk9i7NZKudx99lT9OlZHXCU/mvdOfrk++P&#10;ZUrFQatTFJ7XPO/ma7vQX37GzU8AAAD//wMAUEsDBBQABgAIAAAAIQBV23vU2QAAAAcBAAAPAAAA&#10;ZHJzL2Rvd25yZXYueG1sTI7BToNAFEX3Jv7D5Jm4swNqpUGGxjRxr9BolwPzCijzBplpC369r250&#10;eXJv7j3ZerK9OOLoO0cK4kUEAql2pqNGwbZ8vlmB8EGT0b0jVDCjh3V+eZHp1LgTveKxCI3gEfKp&#10;VtCGMKRS+rpFq/3CDUic7d1odWAcG2lGfeJx28vbKHqQVnfED60ecNNi/VkcrIKX6qt8d2/bfp6/&#10;y00R7+L75CNW6vpqenoEEXAKf2U467M65OxUuQMZL3rmVbLkqoK7BATnyfLM1S/LPJP//fMfAAAA&#10;//8DAFBLAQItABQABgAIAAAAIQC2gziS/gAAAOEBAAATAAAAAAAAAAAAAAAAAAAAAABbQ29udGVu&#10;dF9UeXBlc10ueG1sUEsBAi0AFAAGAAgAAAAhADj9If/WAAAAlAEAAAsAAAAAAAAAAAAAAAAALwEA&#10;AF9yZWxzLy5yZWxzUEsBAi0AFAAGAAgAAAAhAKtD6P7DAQAA1AMAAA4AAAAAAAAAAAAAAAAALgIA&#10;AGRycy9lMm9Eb2MueG1sUEsBAi0AFAAGAAgAAAAhAFXbe9TZAAAABwEAAA8AAAAAAAAAAAAAAAAA&#10;HQQAAGRycy9kb3ducmV2LnhtbFBLBQYAAAAABAAEAPMAAAAjBQAAAAA=&#10;" strokecolor="#4579b8 [3044]" strokeweight="4.5pt"/>
            </w:pict>
          </mc:Fallback>
        </mc:AlternateContent>
      </w:r>
    </w:p>
    <w:p w:rsidR="003F45A6" w:rsidRDefault="003F45A6" w:rsidP="004478CA">
      <w:pPr>
        <w:jc w:val="both"/>
        <w:rPr>
          <w:rFonts w:ascii="Tw Cen MT" w:hAnsi="Tw Cen MT"/>
          <w:sz w:val="18"/>
          <w:szCs w:val="18"/>
        </w:rPr>
      </w:pPr>
      <w:r>
        <w:rPr>
          <w:rFonts w:ascii="Tw Cen MT" w:hAnsi="Tw Cen MT"/>
          <w:noProof/>
          <w:sz w:val="18"/>
          <w:szCs w:val="18"/>
          <w:lang w:eastAsia="en-PH"/>
        </w:rPr>
        <w:lastRenderedPageBreak/>
        <mc:AlternateContent>
          <mc:Choice Requires="wps">
            <w:drawing>
              <wp:anchor distT="0" distB="0" distL="114300" distR="114300" simplePos="0" relativeHeight="251659264" behindDoc="0" locked="0" layoutInCell="1" allowOverlap="1">
                <wp:simplePos x="0" y="0"/>
                <wp:positionH relativeFrom="column">
                  <wp:posOffset>685799</wp:posOffset>
                </wp:positionH>
                <wp:positionV relativeFrom="paragraph">
                  <wp:posOffset>94615</wp:posOffset>
                </wp:positionV>
                <wp:extent cx="4562475" cy="0"/>
                <wp:effectExtent l="0" t="38100" r="9525" b="38100"/>
                <wp:wrapNone/>
                <wp:docPr id="8" name="Straight Connector 8"/>
                <wp:cNvGraphicFramePr/>
                <a:graphic xmlns:a="http://schemas.openxmlformats.org/drawingml/2006/main">
                  <a:graphicData uri="http://schemas.microsoft.com/office/word/2010/wordprocessingShape">
                    <wps:wsp>
                      <wps:cNvCnPr/>
                      <wps:spPr>
                        <a:xfrm>
                          <a:off x="0" y="0"/>
                          <a:ext cx="4562475" cy="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pt,7.45pt" to="413.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JFwwEAANQDAAAOAAAAZHJzL2Uyb0RvYy54bWysU8tu2zAQvAfoPxC815KNxAkEyzk4aC9B&#10;azTJBzDU0iLAF5aMJf99l5StFG2BokUvFJfcmd0Zrjb3ozXsCBi1dy1fLmrOwEnfaXdo+cvzp493&#10;nMUkXCeMd9DyE0R+v/1wtRlCAyvfe9MBMiJxsRlCy/uUQlNVUfZgRVz4AI4ulUcrEoV4qDoUA7Fb&#10;U63qel0NHruAXkKMdPowXfJt4VcKZPqqVITETMupt1RWLOtrXqvtRjQHFKHX8tyG+IcurNCOis5U&#10;DyIJ9ob6FyqrJfroVVpIbyuvlJZQNJCaZf2TmqdeBChayJwYZpvi/6OVX457ZLprOT2UE5ae6Cmh&#10;0Ic+sZ13jgz0yO6yT0OIDaXv3B7PUQx7zKJHhTZ/SQ4bi7en2VsYE5N0eH2zXl3f3nAmL3fVOzBg&#10;TJ/BW5Y3LTfaZdmiEcfHmKgYpV5S8rFxbGj57ZoGIDdW5c6mXsounQxMad9AkTaqvix0ZapgZ5Ad&#10;Bc2DkBJcWhaKTErZGaa0MTOw/jPwnJ+hUCbub8AzolT2Ls1gq53H31VP46VlNeVfHJh0ZwtefXcq&#10;r1SsodEpFp7HPM/mj3GBv/+M2+8AAAD//wMAUEsDBBQABgAIAAAAIQCWikGD3AAAAAkBAAAPAAAA&#10;ZHJzL2Rvd25yZXYueG1sTI9BT8MwDIXvSPyHyJO4sWQTTF1pOiGkHadpHWLXrPHaisSpmqwr/x4j&#10;DnDzs5+ev1dsJu/EiEPsAmlYzBUIpDrYjhoN78ftYwYiJkPWuECo4QsjbMr7u8LkNtzogGOVGsEh&#10;FHOjoU2pz6WMdYvexHnokfh2CYM3ieXQSDuYG4d7J5dKraQ3HfGH1vT41mL9WV29ho/tfhx3p13j&#10;Tn2lLnhc14d90vphNr2+gEg4pT8z/OAzOpTMdA5XslE41irjLomHpzUINmTL1TOI8+9CloX836D8&#10;BgAA//8DAFBLAQItABQABgAIAAAAIQC2gziS/gAAAOEBAAATAAAAAAAAAAAAAAAAAAAAAABbQ29u&#10;dGVudF9UeXBlc10ueG1sUEsBAi0AFAAGAAgAAAAhADj9If/WAAAAlAEAAAsAAAAAAAAAAAAAAAAA&#10;LwEAAF9yZWxzLy5yZWxzUEsBAi0AFAAGAAgAAAAhAEuEMkXDAQAA1AMAAA4AAAAAAAAAAAAAAAAA&#10;LgIAAGRycy9lMm9Eb2MueG1sUEsBAi0AFAAGAAgAAAAhAJaKQYPcAAAACQEAAA8AAAAAAAAAAAAA&#10;AAAAHQQAAGRycy9kb3ducmV2LnhtbFBLBQYAAAAABAAEAPMAAAAmBQAAAAA=&#10;" strokecolor="#4579b8 [3044]" strokeweight="6pt"/>
            </w:pict>
          </mc:Fallback>
        </mc:AlternateContent>
      </w:r>
    </w:p>
    <w:p w:rsidR="003F45A6" w:rsidRDefault="003F45A6" w:rsidP="004478CA">
      <w:pPr>
        <w:jc w:val="both"/>
        <w:rPr>
          <w:rFonts w:ascii="Tw Cen MT" w:hAnsi="Tw Cen MT"/>
          <w:sz w:val="18"/>
          <w:szCs w:val="18"/>
        </w:rPr>
      </w:pPr>
    </w:p>
    <w:p w:rsidR="003F45A6" w:rsidRDefault="003F45A6" w:rsidP="004478CA">
      <w:pPr>
        <w:jc w:val="both"/>
        <w:rPr>
          <w:rFonts w:ascii="Tw Cen MT" w:hAnsi="Tw Cen MT"/>
          <w:sz w:val="18"/>
          <w:szCs w:val="18"/>
        </w:rPr>
      </w:pPr>
    </w:p>
    <w:p w:rsidR="00E81BE9" w:rsidRDefault="00E81BE9" w:rsidP="004478CA">
      <w:pPr>
        <w:jc w:val="both"/>
        <w:rPr>
          <w:rFonts w:ascii="Tw Cen MT" w:hAnsi="Tw Cen MT"/>
          <w:sz w:val="18"/>
          <w:szCs w:val="18"/>
        </w:rPr>
      </w:pPr>
    </w:p>
    <w:p w:rsidR="00304820" w:rsidRDefault="004478CA" w:rsidP="004478CA">
      <w:pPr>
        <w:jc w:val="both"/>
        <w:rPr>
          <w:rFonts w:ascii="Tw Cen MT" w:hAnsi="Tw Cen MT"/>
          <w:sz w:val="18"/>
          <w:szCs w:val="18"/>
        </w:rPr>
      </w:pPr>
      <w:r w:rsidRPr="00304820">
        <w:rPr>
          <w:rFonts w:ascii="Tw Cen MT" w:hAnsi="Tw Cen MT"/>
          <w:sz w:val="18"/>
          <w:szCs w:val="18"/>
        </w:rPr>
        <w:t>Preventive management of complications using diuretics, beta blockers, anticoagulation are among the identified goals of treatment. Definitive management is still surgical correction which requires timely intervention in order to prevent long term complications of the disease.</w:t>
      </w:r>
    </w:p>
    <w:p w:rsidR="00304820" w:rsidRDefault="00304820" w:rsidP="00304820">
      <w:pPr>
        <w:spacing w:after="0" w:line="240" w:lineRule="auto"/>
        <w:ind w:right="1368"/>
      </w:pPr>
      <w:r>
        <w:t xml:space="preserve"> </w:t>
      </w:r>
      <w:r w:rsidR="00DC4869">
        <w:rPr>
          <w:noProof/>
          <w:lang w:eastAsia="en-PH"/>
        </w:rPr>
        <w:drawing>
          <wp:inline distT="0" distB="0" distL="0" distR="0">
            <wp:extent cx="2743200" cy="1933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933575"/>
                    </a:xfrm>
                    <a:prstGeom prst="rect">
                      <a:avLst/>
                    </a:prstGeom>
                    <a:noFill/>
                    <a:ln>
                      <a:noFill/>
                    </a:ln>
                  </pic:spPr>
                </pic:pic>
              </a:graphicData>
            </a:graphic>
          </wp:inline>
        </w:drawing>
      </w:r>
    </w:p>
    <w:p w:rsidR="00304820" w:rsidRDefault="00304820" w:rsidP="00304820">
      <w:pPr>
        <w:spacing w:after="0" w:line="240" w:lineRule="auto"/>
      </w:pPr>
    </w:p>
    <w:p w:rsidR="00304820" w:rsidRDefault="00304820" w:rsidP="00304820">
      <w:pPr>
        <w:spacing w:after="0" w:line="240" w:lineRule="auto"/>
      </w:pPr>
    </w:p>
    <w:p w:rsidR="00304820" w:rsidRDefault="00304820" w:rsidP="00304820">
      <w:pPr>
        <w:spacing w:after="0" w:line="240" w:lineRule="auto"/>
      </w:pPr>
    </w:p>
    <w:p w:rsidR="00304820" w:rsidRDefault="00304820" w:rsidP="00304820">
      <w:pPr>
        <w:spacing w:after="0" w:line="240" w:lineRule="auto"/>
      </w:pPr>
    </w:p>
    <w:p w:rsidR="00304820" w:rsidRDefault="00304820" w:rsidP="00304820">
      <w:pPr>
        <w:spacing w:after="0" w:line="240" w:lineRule="auto"/>
      </w:pPr>
    </w:p>
    <w:p w:rsidR="00304820" w:rsidRPr="00304820" w:rsidRDefault="00304820" w:rsidP="004478CA">
      <w:pPr>
        <w:jc w:val="both"/>
        <w:rPr>
          <w:rFonts w:ascii="Tw Cen MT" w:hAnsi="Tw Cen MT"/>
          <w:sz w:val="18"/>
          <w:szCs w:val="18"/>
        </w:rPr>
      </w:pPr>
      <w:bookmarkStart w:id="0" w:name="_GoBack"/>
      <w:bookmarkEnd w:id="0"/>
    </w:p>
    <w:sectPr w:rsidR="00304820" w:rsidRPr="00304820" w:rsidSect="0051151E">
      <w:footerReference w:type="default" r:id="rId9"/>
      <w:pgSz w:w="12240" w:h="15840"/>
      <w:pgMar w:top="1440" w:right="1440" w:bottom="1440" w:left="1440" w:header="720" w:footer="1701"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883" w:rsidRDefault="00ED0883" w:rsidP="004478CA">
      <w:pPr>
        <w:spacing w:after="0" w:line="240" w:lineRule="auto"/>
      </w:pPr>
      <w:r>
        <w:separator/>
      </w:r>
    </w:p>
  </w:endnote>
  <w:endnote w:type="continuationSeparator" w:id="0">
    <w:p w:rsidR="00ED0883" w:rsidRDefault="00ED0883" w:rsidP="0044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5A6" w:rsidRDefault="003F45A6" w:rsidP="003F45A6">
    <w:pPr>
      <w:tabs>
        <w:tab w:val="left" w:pos="3585"/>
      </w:tabs>
      <w:spacing w:after="0" w:line="240" w:lineRule="auto"/>
      <w:ind w:left="1701"/>
      <w:jc w:val="both"/>
      <w:rPr>
        <w:sz w:val="18"/>
      </w:rPr>
    </w:pPr>
    <w:r w:rsidRPr="003F45A6">
      <w:rPr>
        <w:noProof/>
        <w:sz w:val="18"/>
        <w:lang w:eastAsia="en-PH"/>
      </w:rPr>
      <w:drawing>
        <wp:anchor distT="0" distB="0" distL="114300" distR="114300" simplePos="0" relativeHeight="251659264" behindDoc="1" locked="0" layoutInCell="1" allowOverlap="1" wp14:anchorId="26CF57CD" wp14:editId="7B680A64">
          <wp:simplePos x="0" y="0"/>
          <wp:positionH relativeFrom="column">
            <wp:posOffset>0</wp:posOffset>
          </wp:positionH>
          <wp:positionV relativeFrom="paragraph">
            <wp:posOffset>0</wp:posOffset>
          </wp:positionV>
          <wp:extent cx="1019175" cy="1142365"/>
          <wp:effectExtent l="0" t="0" r="9525" b="635"/>
          <wp:wrapThrough wrapText="bothSides">
            <wp:wrapPolygon edited="0">
              <wp:start x="0" y="0"/>
              <wp:lineTo x="0" y="21252"/>
              <wp:lineTo x="21398" y="21252"/>
              <wp:lineTo x="21398"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759" r="13139"/>
                  <a:stretch/>
                </pic:blipFill>
                <pic:spPr bwMode="auto">
                  <a:xfrm>
                    <a:off x="0" y="0"/>
                    <a:ext cx="1019175" cy="1142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45A6">
      <w:rPr>
        <w:sz w:val="18"/>
      </w:rPr>
      <w:t xml:space="preserve">Cristina </w:t>
    </w:r>
    <w:proofErr w:type="spellStart"/>
    <w:r w:rsidRPr="003F45A6">
      <w:rPr>
        <w:sz w:val="18"/>
      </w:rPr>
      <w:t>Tabucan</w:t>
    </w:r>
    <w:proofErr w:type="spellEnd"/>
    <w:r w:rsidRPr="003F45A6">
      <w:rPr>
        <w:sz w:val="18"/>
      </w:rPr>
      <w:t xml:space="preserve"> is a second year medical resident from </w:t>
    </w:r>
    <w:proofErr w:type="spellStart"/>
    <w:r w:rsidRPr="003F45A6">
      <w:rPr>
        <w:sz w:val="18"/>
      </w:rPr>
      <w:t>Ospital</w:t>
    </w:r>
    <w:proofErr w:type="spellEnd"/>
    <w:r w:rsidRPr="003F45A6">
      <w:rPr>
        <w:sz w:val="18"/>
      </w:rPr>
      <w:t xml:space="preserve"> ng Makati under the Department of Internal Medicine. Her expertise and interest in the field of Cardiology was rooted from her previous experience as a Doctor to Barrio serving rural area and urban poor communities. Her passion to learn as well as inquisitiveness is an important asset in helping different stakeholders from the grassroots.</w:t>
    </w:r>
  </w:p>
  <w:p w:rsidR="0083508B" w:rsidRDefault="0083508B" w:rsidP="0083508B">
    <w:pPr>
      <w:tabs>
        <w:tab w:val="left" w:pos="3585"/>
      </w:tabs>
      <w:spacing w:after="0" w:line="240" w:lineRule="auto"/>
      <w:ind w:left="1701"/>
      <w:jc w:val="center"/>
      <w:rPr>
        <w:sz w:val="18"/>
      </w:rPr>
    </w:pPr>
  </w:p>
  <w:p w:rsidR="0083508B" w:rsidRDefault="0083508B" w:rsidP="0083508B">
    <w:pPr>
      <w:tabs>
        <w:tab w:val="left" w:pos="3585"/>
      </w:tabs>
      <w:spacing w:after="0" w:line="240" w:lineRule="auto"/>
      <w:ind w:left="1701"/>
      <w:jc w:val="center"/>
      <w:rPr>
        <w:sz w:val="18"/>
      </w:rPr>
    </w:pPr>
    <w:r>
      <w:rPr>
        <w:sz w:val="18"/>
      </w:rPr>
      <w:t>Email: ctabucan.md@gmail.com</w:t>
    </w:r>
  </w:p>
  <w:p w:rsidR="0083508B" w:rsidRPr="003F45A6" w:rsidRDefault="0051151E" w:rsidP="0083508B">
    <w:pPr>
      <w:tabs>
        <w:tab w:val="left" w:pos="3585"/>
      </w:tabs>
      <w:spacing w:after="0" w:line="240" w:lineRule="auto"/>
      <w:ind w:left="1701"/>
      <w:jc w:val="center"/>
      <w:rPr>
        <w:sz w:val="18"/>
      </w:rPr>
    </w:pPr>
    <w:r>
      <w:rPr>
        <w:sz w:val="18"/>
      </w:rPr>
      <w:t>Mobile: +639 988 0575</w:t>
    </w:r>
  </w:p>
  <w:p w:rsidR="003F45A6" w:rsidRPr="003F45A6" w:rsidRDefault="003F45A6" w:rsidP="003F45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883" w:rsidRDefault="00ED0883" w:rsidP="004478CA">
      <w:pPr>
        <w:spacing w:after="0" w:line="240" w:lineRule="auto"/>
      </w:pPr>
      <w:r>
        <w:separator/>
      </w:r>
    </w:p>
  </w:footnote>
  <w:footnote w:type="continuationSeparator" w:id="0">
    <w:p w:rsidR="00ED0883" w:rsidRDefault="00ED0883" w:rsidP="004478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8CA"/>
    <w:rsid w:val="00304820"/>
    <w:rsid w:val="003F45A6"/>
    <w:rsid w:val="004478CA"/>
    <w:rsid w:val="0051151E"/>
    <w:rsid w:val="0083508B"/>
    <w:rsid w:val="00DC4869"/>
    <w:rsid w:val="00E5475B"/>
    <w:rsid w:val="00E81BE9"/>
    <w:rsid w:val="00ED088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8CA"/>
  </w:style>
  <w:style w:type="paragraph" w:styleId="Heading2">
    <w:name w:val="heading 2"/>
    <w:basedOn w:val="Normal"/>
    <w:next w:val="Normal"/>
    <w:link w:val="Heading2Char"/>
    <w:uiPriority w:val="9"/>
    <w:unhideWhenUsed/>
    <w:qFormat/>
    <w:rsid w:val="003048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CA"/>
  </w:style>
  <w:style w:type="paragraph" w:styleId="Footer">
    <w:name w:val="footer"/>
    <w:basedOn w:val="Normal"/>
    <w:link w:val="FooterChar"/>
    <w:uiPriority w:val="99"/>
    <w:unhideWhenUsed/>
    <w:rsid w:val="0044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CA"/>
  </w:style>
  <w:style w:type="paragraph" w:styleId="BodyText">
    <w:name w:val="Body Text"/>
    <w:basedOn w:val="Normal"/>
    <w:link w:val="BodyTextChar"/>
    <w:uiPriority w:val="1"/>
    <w:semiHidden/>
    <w:unhideWhenUsed/>
    <w:qFormat/>
    <w:rsid w:val="004478C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4478CA"/>
    <w:rPr>
      <w:rFonts w:ascii="Tw Cen MT" w:eastAsia="Tw Cen MT" w:hAnsi="Tw Cen MT" w:cs="Tw Cen MT"/>
      <w:sz w:val="18"/>
      <w:szCs w:val="18"/>
      <w:lang w:val="en-US"/>
    </w:rPr>
  </w:style>
  <w:style w:type="character" w:customStyle="1" w:styleId="Heading2Char">
    <w:name w:val="Heading 2 Char"/>
    <w:basedOn w:val="DefaultParagraphFont"/>
    <w:link w:val="Heading2"/>
    <w:uiPriority w:val="9"/>
    <w:rsid w:val="0030482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04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820"/>
    <w:rPr>
      <w:rFonts w:ascii="Tahoma" w:hAnsi="Tahoma" w:cs="Tahoma"/>
      <w:sz w:val="16"/>
      <w:szCs w:val="16"/>
    </w:rPr>
  </w:style>
  <w:style w:type="character" w:styleId="Hyperlink">
    <w:name w:val="Hyperlink"/>
    <w:basedOn w:val="DefaultParagraphFont"/>
    <w:uiPriority w:val="99"/>
    <w:unhideWhenUsed/>
    <w:rsid w:val="008350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8CA"/>
  </w:style>
  <w:style w:type="paragraph" w:styleId="Heading2">
    <w:name w:val="heading 2"/>
    <w:basedOn w:val="Normal"/>
    <w:next w:val="Normal"/>
    <w:link w:val="Heading2Char"/>
    <w:uiPriority w:val="9"/>
    <w:unhideWhenUsed/>
    <w:qFormat/>
    <w:rsid w:val="003048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CA"/>
  </w:style>
  <w:style w:type="paragraph" w:styleId="Footer">
    <w:name w:val="footer"/>
    <w:basedOn w:val="Normal"/>
    <w:link w:val="FooterChar"/>
    <w:uiPriority w:val="99"/>
    <w:unhideWhenUsed/>
    <w:rsid w:val="0044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CA"/>
  </w:style>
  <w:style w:type="paragraph" w:styleId="BodyText">
    <w:name w:val="Body Text"/>
    <w:basedOn w:val="Normal"/>
    <w:link w:val="BodyTextChar"/>
    <w:uiPriority w:val="1"/>
    <w:semiHidden/>
    <w:unhideWhenUsed/>
    <w:qFormat/>
    <w:rsid w:val="004478C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4478CA"/>
    <w:rPr>
      <w:rFonts w:ascii="Tw Cen MT" w:eastAsia="Tw Cen MT" w:hAnsi="Tw Cen MT" w:cs="Tw Cen MT"/>
      <w:sz w:val="18"/>
      <w:szCs w:val="18"/>
      <w:lang w:val="en-US"/>
    </w:rPr>
  </w:style>
  <w:style w:type="character" w:customStyle="1" w:styleId="Heading2Char">
    <w:name w:val="Heading 2 Char"/>
    <w:basedOn w:val="DefaultParagraphFont"/>
    <w:link w:val="Heading2"/>
    <w:uiPriority w:val="9"/>
    <w:rsid w:val="0030482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04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820"/>
    <w:rPr>
      <w:rFonts w:ascii="Tahoma" w:hAnsi="Tahoma" w:cs="Tahoma"/>
      <w:sz w:val="16"/>
      <w:szCs w:val="16"/>
    </w:rPr>
  </w:style>
  <w:style w:type="character" w:styleId="Hyperlink">
    <w:name w:val="Hyperlink"/>
    <w:basedOn w:val="DefaultParagraphFont"/>
    <w:uiPriority w:val="99"/>
    <w:unhideWhenUsed/>
    <w:rsid w:val="008350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2A207-AF33-48E0-BC1B-D27A09074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cristina</cp:lastModifiedBy>
  <cp:revision>3</cp:revision>
  <dcterms:created xsi:type="dcterms:W3CDTF">2018-10-07T09:50:00Z</dcterms:created>
  <dcterms:modified xsi:type="dcterms:W3CDTF">2018-10-07T10:44:00Z</dcterms:modified>
</cp:coreProperties>
</file>