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24E" w:rsidRPr="00C87F1D" w:rsidRDefault="000F424E" w:rsidP="000F424E">
      <w:pPr>
        <w:jc w:val="center"/>
        <w:rPr>
          <w:rFonts w:ascii="Arial" w:hAnsi="Arial" w:cs="Arial"/>
          <w:b/>
          <w:szCs w:val="24"/>
        </w:rPr>
      </w:pPr>
      <w:r w:rsidRPr="00C87F1D">
        <w:rPr>
          <w:rFonts w:ascii="Arial" w:hAnsi="Arial" w:cs="Arial"/>
          <w:b/>
          <w:szCs w:val="24"/>
        </w:rPr>
        <w:t xml:space="preserve">Cardiac Autonomic Control during Alternate Nostril Breathing </w:t>
      </w:r>
      <w:r>
        <w:rPr>
          <w:rFonts w:ascii="Arial" w:hAnsi="Arial" w:cs="Arial"/>
          <w:b/>
          <w:szCs w:val="24"/>
        </w:rPr>
        <w:t>In Subjects Novice to Yoga Practice</w:t>
      </w:r>
    </w:p>
    <w:p w:rsidR="00AE3E37" w:rsidRDefault="00AE3E37" w:rsidP="00494130">
      <w:pPr>
        <w:pStyle w:val="Heading1"/>
        <w:spacing w:before="170"/>
        <w:ind w:left="0"/>
      </w:pPr>
    </w:p>
    <w:p w:rsidR="000F424E" w:rsidRPr="00F45934" w:rsidRDefault="000F424E" w:rsidP="000F424E">
      <w:pPr>
        <w:rPr>
          <w:rFonts w:ascii="Arial" w:hAnsi="Arial" w:cs="Arial"/>
          <w:szCs w:val="24"/>
        </w:rPr>
      </w:pPr>
      <w:r w:rsidRPr="00F45934">
        <w:rPr>
          <w:rFonts w:ascii="Arial" w:hAnsi="Arial" w:cs="Arial"/>
          <w:szCs w:val="24"/>
        </w:rPr>
        <w:t xml:space="preserve">Shreya Ghiya, </w:t>
      </w:r>
      <w:r>
        <w:rPr>
          <w:rFonts w:ascii="Arial" w:hAnsi="Arial" w:cs="Arial"/>
          <w:szCs w:val="24"/>
        </w:rPr>
        <w:t xml:space="preserve">CKTP, </w:t>
      </w:r>
      <w:r w:rsidRPr="00F45934">
        <w:rPr>
          <w:rFonts w:ascii="Arial" w:hAnsi="Arial" w:cs="Arial"/>
          <w:szCs w:val="24"/>
        </w:rPr>
        <w:t>M.S.</w:t>
      </w:r>
      <w:r>
        <w:rPr>
          <w:rFonts w:ascii="Arial" w:hAnsi="Arial" w:cs="Arial"/>
          <w:szCs w:val="24"/>
        </w:rPr>
        <w:t xml:space="preserve"> BPT</w:t>
      </w:r>
      <w:r w:rsidR="00BC0840">
        <w:rPr>
          <w:rFonts w:ascii="Arial" w:hAnsi="Arial" w:cs="Arial"/>
          <w:szCs w:val="24"/>
        </w:rPr>
        <w:t xml:space="preserve">, </w:t>
      </w:r>
      <w:r w:rsidRPr="00F45934">
        <w:rPr>
          <w:rFonts w:ascii="Arial" w:hAnsi="Arial" w:cs="Arial"/>
          <w:szCs w:val="24"/>
        </w:rPr>
        <w:t>C. Matthew Lee, Ph.D.</w:t>
      </w:r>
      <w:r>
        <w:rPr>
          <w:rFonts w:ascii="Arial" w:hAnsi="Arial" w:cs="Arial"/>
          <w:szCs w:val="24"/>
        </w:rPr>
        <w:t>,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0F424E" w:rsidRPr="000F424E" w:rsidRDefault="000F424E" w:rsidP="000F424E">
      <w:pPr>
        <w:pStyle w:val="Heading3"/>
        <w:spacing w:before="74"/>
        <w:rPr>
          <w:rFonts w:ascii="Tw Cen MT" w:eastAsia="Tw Cen MT" w:hAnsi="Tw Cen MT" w:cs="Tw Cen MT"/>
          <w:b w:val="0"/>
          <w:bCs w:val="0"/>
          <w:sz w:val="18"/>
          <w:szCs w:val="18"/>
        </w:rPr>
      </w:pPr>
      <w:r w:rsidRPr="000F424E">
        <w:rPr>
          <w:rFonts w:ascii="Tw Cen MT" w:eastAsia="Tw Cen MT" w:hAnsi="Tw Cen MT" w:cs="Tw Cen MT"/>
          <w:b w:val="0"/>
          <w:bCs w:val="0"/>
          <w:sz w:val="18"/>
          <w:szCs w:val="18"/>
        </w:rPr>
        <w:t xml:space="preserve">Background: Alternate nostril breathing or </w:t>
      </w:r>
      <w:proofErr w:type="spellStart"/>
      <w:r w:rsidRPr="000F424E">
        <w:rPr>
          <w:rFonts w:ascii="Tw Cen MT" w:eastAsia="Tw Cen MT" w:hAnsi="Tw Cen MT" w:cs="Tw Cen MT"/>
          <w:b w:val="0"/>
          <w:bCs w:val="0"/>
          <w:sz w:val="18"/>
          <w:szCs w:val="18"/>
        </w:rPr>
        <w:t>Anulom-Vilom</w:t>
      </w:r>
      <w:proofErr w:type="spellEnd"/>
      <w:r w:rsidRPr="000F424E">
        <w:rPr>
          <w:rFonts w:ascii="Tw Cen MT" w:eastAsia="Tw Cen MT" w:hAnsi="Tw Cen MT" w:cs="Tw Cen MT"/>
          <w:b w:val="0"/>
          <w:bCs w:val="0"/>
          <w:sz w:val="18"/>
          <w:szCs w:val="18"/>
        </w:rPr>
        <w:t xml:space="preserve"> (AV) is one of the many Yogic-breathing exercises, which aim to provide several health benefits. One cycle of AV involves right nostril inhalation followed by left nostril exhalation and then left nostril inhalation followed by right nostril exhalation. Objectives:  To examine heart rate variability during AV in a group of </w:t>
      </w:r>
      <w:proofErr w:type="gramStart"/>
      <w:r w:rsidRPr="000F424E">
        <w:rPr>
          <w:rFonts w:ascii="Tw Cen MT" w:eastAsia="Tw Cen MT" w:hAnsi="Tw Cen MT" w:cs="Tw Cen MT"/>
          <w:b w:val="0"/>
          <w:bCs w:val="0"/>
          <w:sz w:val="18"/>
          <w:szCs w:val="18"/>
        </w:rPr>
        <w:t>individuals</w:t>
      </w:r>
      <w:proofErr w:type="gramEnd"/>
      <w:r w:rsidRPr="000F424E">
        <w:rPr>
          <w:rFonts w:ascii="Tw Cen MT" w:eastAsia="Tw Cen MT" w:hAnsi="Tw Cen MT" w:cs="Tw Cen MT"/>
          <w:b w:val="0"/>
          <w:bCs w:val="0"/>
          <w:sz w:val="18"/>
          <w:szCs w:val="18"/>
        </w:rPr>
        <w:t xml:space="preserve"> novice to yoga practice and to compare the effects of AV to that of paced breathing (PB) at the same respiratory rate. Design: The study involved randomized repeated measures of two different breathing patterns. Participants: Twenty healthy individuals (22.3 ± 2.9 years) participated. Intervention: Subjects were asked to rest for 5 </w:t>
      </w:r>
      <w:proofErr w:type="gramStart"/>
      <w:r w:rsidRPr="000F424E">
        <w:rPr>
          <w:rFonts w:ascii="Tw Cen MT" w:eastAsia="Tw Cen MT" w:hAnsi="Tw Cen MT" w:cs="Tw Cen MT"/>
          <w:b w:val="0"/>
          <w:bCs w:val="0"/>
          <w:sz w:val="18"/>
          <w:szCs w:val="18"/>
        </w:rPr>
        <w:t>minutes  (</w:t>
      </w:r>
      <w:proofErr w:type="gramEnd"/>
      <w:r w:rsidRPr="000F424E">
        <w:rPr>
          <w:rFonts w:ascii="Tw Cen MT" w:eastAsia="Tw Cen MT" w:hAnsi="Tw Cen MT" w:cs="Tw Cen MT"/>
          <w:b w:val="0"/>
          <w:bCs w:val="0"/>
          <w:sz w:val="18"/>
          <w:szCs w:val="18"/>
        </w:rPr>
        <w:t xml:space="preserve">PRE-AV and PRE-PB) before they participated in two different breathing exercises (AV and PB, respectively) in a random order for 30 minutes.  Outcome Measures: Heart rate (HR), mean arterial pressure (MAP) and heart rate variability (HRV) </w:t>
      </w:r>
      <w:proofErr w:type="gramStart"/>
      <w:r w:rsidRPr="000F424E">
        <w:rPr>
          <w:rFonts w:ascii="Tw Cen MT" w:eastAsia="Tw Cen MT" w:hAnsi="Tw Cen MT" w:cs="Tw Cen MT"/>
          <w:b w:val="0"/>
          <w:bCs w:val="0"/>
          <w:sz w:val="18"/>
          <w:szCs w:val="18"/>
        </w:rPr>
        <w:t>were measured</w:t>
      </w:r>
      <w:proofErr w:type="gramEnd"/>
      <w:r w:rsidRPr="000F424E">
        <w:rPr>
          <w:rFonts w:ascii="Tw Cen MT" w:eastAsia="Tw Cen MT" w:hAnsi="Tw Cen MT" w:cs="Tw Cen MT"/>
          <w:b w:val="0"/>
          <w:bCs w:val="0"/>
          <w:sz w:val="18"/>
          <w:szCs w:val="18"/>
        </w:rPr>
        <w:t xml:space="preserve"> during PRE-ANB, PRE-PB, ANB, and PB conditions and compared using analysis of variance. </w:t>
      </w:r>
    </w:p>
    <w:p w:rsidR="00AE3E37" w:rsidRDefault="000F424E" w:rsidP="000F424E">
      <w:pPr>
        <w:pStyle w:val="Heading3"/>
        <w:spacing w:before="74"/>
      </w:pPr>
      <w:r w:rsidRPr="000F424E">
        <w:rPr>
          <w:rFonts w:ascii="Tw Cen MT" w:eastAsia="Tw Cen MT" w:hAnsi="Tw Cen MT" w:cs="Tw Cen MT"/>
          <w:b w:val="0"/>
          <w:bCs w:val="0"/>
          <w:sz w:val="18"/>
          <w:szCs w:val="18"/>
        </w:rPr>
        <w:t xml:space="preserve">HRV </w:t>
      </w:r>
      <w:proofErr w:type="gramStart"/>
      <w:r w:rsidRPr="000F424E">
        <w:rPr>
          <w:rFonts w:ascii="Tw Cen MT" w:eastAsia="Tw Cen MT" w:hAnsi="Tw Cen MT" w:cs="Tw Cen MT"/>
          <w:b w:val="0"/>
          <w:bCs w:val="0"/>
          <w:sz w:val="18"/>
          <w:szCs w:val="18"/>
        </w:rPr>
        <w:t>was reported</w:t>
      </w:r>
      <w:proofErr w:type="gramEnd"/>
      <w:r w:rsidRPr="000F424E">
        <w:rPr>
          <w:rFonts w:ascii="Tw Cen MT" w:eastAsia="Tw Cen MT" w:hAnsi="Tw Cen MT" w:cs="Tw Cen MT"/>
          <w:b w:val="0"/>
          <w:bCs w:val="0"/>
          <w:sz w:val="18"/>
          <w:szCs w:val="18"/>
        </w:rPr>
        <w:t xml:space="preserve"> as frequency and time domain parameters. Total power (TP; 0.0-0.4 Hz), low- (LF; 0.04-0.15 Hz), and high-frequency (HF; 0.15-0.40 Hz) </w:t>
      </w:r>
      <w:proofErr w:type="gramStart"/>
      <w:r w:rsidRPr="000F424E">
        <w:rPr>
          <w:rFonts w:ascii="Tw Cen MT" w:eastAsia="Tw Cen MT" w:hAnsi="Tw Cen MT" w:cs="Tw Cen MT"/>
          <w:b w:val="0"/>
          <w:bCs w:val="0"/>
          <w:sz w:val="18"/>
          <w:szCs w:val="18"/>
        </w:rPr>
        <w:t>ranges  were</w:t>
      </w:r>
      <w:proofErr w:type="gramEnd"/>
      <w:r w:rsidRPr="000F424E">
        <w:rPr>
          <w:rFonts w:ascii="Tw Cen MT" w:eastAsia="Tw Cen MT" w:hAnsi="Tw Cen MT" w:cs="Tw Cen MT"/>
          <w:b w:val="0"/>
          <w:bCs w:val="0"/>
          <w:sz w:val="18"/>
          <w:szCs w:val="18"/>
        </w:rPr>
        <w:t xml:space="preserve"> selected and were natural log (ln) transformed. Results: There was a main effect of breathing condition on HR and MAP (p &lt; 0.05 for both) such that HR was higher during PRE-AV and AV compared to PRE-PB and PB and that MAP was greater during AV compared to the other conditions. There were main effects of time on </w:t>
      </w:r>
      <w:proofErr w:type="spellStart"/>
      <w:r w:rsidRPr="000F424E">
        <w:rPr>
          <w:rFonts w:ascii="Tw Cen MT" w:eastAsia="Tw Cen MT" w:hAnsi="Tw Cen MT" w:cs="Tw Cen MT"/>
          <w:b w:val="0"/>
          <w:bCs w:val="0"/>
          <w:sz w:val="18"/>
          <w:szCs w:val="18"/>
        </w:rPr>
        <w:t>lnTP</w:t>
      </w:r>
      <w:proofErr w:type="spellEnd"/>
      <w:r w:rsidRPr="000F424E">
        <w:rPr>
          <w:rFonts w:ascii="Tw Cen MT" w:eastAsia="Tw Cen MT" w:hAnsi="Tw Cen MT" w:cs="Tw Cen MT"/>
          <w:b w:val="0"/>
          <w:bCs w:val="0"/>
          <w:sz w:val="18"/>
          <w:szCs w:val="18"/>
        </w:rPr>
        <w:t xml:space="preserve">, </w:t>
      </w:r>
      <w:proofErr w:type="spellStart"/>
      <w:r w:rsidRPr="000F424E">
        <w:rPr>
          <w:rFonts w:ascii="Tw Cen MT" w:eastAsia="Tw Cen MT" w:hAnsi="Tw Cen MT" w:cs="Tw Cen MT"/>
          <w:b w:val="0"/>
          <w:bCs w:val="0"/>
          <w:sz w:val="18"/>
          <w:szCs w:val="18"/>
        </w:rPr>
        <w:t>lnLF</w:t>
      </w:r>
      <w:proofErr w:type="spellEnd"/>
      <w:r w:rsidRPr="000F424E">
        <w:rPr>
          <w:rFonts w:ascii="Tw Cen MT" w:eastAsia="Tw Cen MT" w:hAnsi="Tw Cen MT" w:cs="Tw Cen MT"/>
          <w:b w:val="0"/>
          <w:bCs w:val="0"/>
          <w:sz w:val="18"/>
          <w:szCs w:val="18"/>
        </w:rPr>
        <w:t xml:space="preserve">, and </w:t>
      </w:r>
      <w:proofErr w:type="spellStart"/>
      <w:r w:rsidRPr="000F424E">
        <w:rPr>
          <w:rFonts w:ascii="Tw Cen MT" w:eastAsia="Tw Cen MT" w:hAnsi="Tw Cen MT" w:cs="Tw Cen MT"/>
          <w:b w:val="0"/>
          <w:bCs w:val="0"/>
          <w:sz w:val="18"/>
          <w:szCs w:val="18"/>
        </w:rPr>
        <w:t>lnHF</w:t>
      </w:r>
      <w:proofErr w:type="spellEnd"/>
      <w:r w:rsidRPr="000F424E">
        <w:rPr>
          <w:rFonts w:ascii="Tw Cen MT" w:eastAsia="Tw Cen MT" w:hAnsi="Tw Cen MT" w:cs="Tw Cen MT"/>
          <w:b w:val="0"/>
          <w:bCs w:val="0"/>
          <w:sz w:val="18"/>
          <w:szCs w:val="18"/>
        </w:rPr>
        <w:t xml:space="preserve"> (p &lt; 0.001 for all) such that </w:t>
      </w:r>
      <w:proofErr w:type="spellStart"/>
      <w:r w:rsidRPr="000F424E">
        <w:rPr>
          <w:rFonts w:ascii="Tw Cen MT" w:eastAsia="Tw Cen MT" w:hAnsi="Tw Cen MT" w:cs="Tw Cen MT"/>
          <w:b w:val="0"/>
          <w:bCs w:val="0"/>
          <w:sz w:val="18"/>
          <w:szCs w:val="18"/>
        </w:rPr>
        <w:t>lnTP</w:t>
      </w:r>
      <w:proofErr w:type="spellEnd"/>
      <w:r w:rsidRPr="000F424E">
        <w:rPr>
          <w:rFonts w:ascii="Tw Cen MT" w:eastAsia="Tw Cen MT" w:hAnsi="Tw Cen MT" w:cs="Tw Cen MT"/>
          <w:b w:val="0"/>
          <w:bCs w:val="0"/>
          <w:sz w:val="18"/>
          <w:szCs w:val="18"/>
        </w:rPr>
        <w:t xml:space="preserve"> and </w:t>
      </w:r>
      <w:proofErr w:type="spellStart"/>
      <w:r w:rsidRPr="000F424E">
        <w:rPr>
          <w:rFonts w:ascii="Tw Cen MT" w:eastAsia="Tw Cen MT" w:hAnsi="Tw Cen MT" w:cs="Tw Cen MT"/>
          <w:b w:val="0"/>
          <w:bCs w:val="0"/>
          <w:sz w:val="18"/>
          <w:szCs w:val="18"/>
        </w:rPr>
        <w:t>lnLF</w:t>
      </w:r>
      <w:proofErr w:type="spellEnd"/>
      <w:r w:rsidRPr="000F424E">
        <w:rPr>
          <w:rFonts w:ascii="Tw Cen MT" w:eastAsia="Tw Cen MT" w:hAnsi="Tw Cen MT" w:cs="Tw Cen MT"/>
          <w:b w:val="0"/>
          <w:bCs w:val="0"/>
          <w:sz w:val="18"/>
          <w:szCs w:val="18"/>
        </w:rPr>
        <w:t xml:space="preserve"> were </w:t>
      </w:r>
      <w:proofErr w:type="gramStart"/>
      <w:r w:rsidRPr="000F424E">
        <w:rPr>
          <w:rFonts w:ascii="Tw Cen MT" w:eastAsia="Tw Cen MT" w:hAnsi="Tw Cen MT" w:cs="Tw Cen MT"/>
          <w:b w:val="0"/>
          <w:bCs w:val="0"/>
          <w:sz w:val="18"/>
          <w:szCs w:val="18"/>
        </w:rPr>
        <w:t xml:space="preserve">greater and </w:t>
      </w:r>
      <w:proofErr w:type="spellStart"/>
      <w:r w:rsidRPr="000F424E">
        <w:rPr>
          <w:rFonts w:ascii="Tw Cen MT" w:eastAsia="Tw Cen MT" w:hAnsi="Tw Cen MT" w:cs="Tw Cen MT"/>
          <w:b w:val="0"/>
          <w:bCs w:val="0"/>
          <w:sz w:val="18"/>
          <w:szCs w:val="18"/>
        </w:rPr>
        <w:t>lnHF</w:t>
      </w:r>
      <w:proofErr w:type="spellEnd"/>
      <w:r w:rsidRPr="000F424E">
        <w:rPr>
          <w:rFonts w:ascii="Tw Cen MT" w:eastAsia="Tw Cen MT" w:hAnsi="Tw Cen MT" w:cs="Tw Cen MT"/>
          <w:b w:val="0"/>
          <w:bCs w:val="0"/>
          <w:sz w:val="18"/>
          <w:szCs w:val="18"/>
        </w:rPr>
        <w:t xml:space="preserve"> was lower during AV</w:t>
      </w:r>
      <w:proofErr w:type="gramEnd"/>
      <w:r w:rsidRPr="000F424E">
        <w:rPr>
          <w:rFonts w:ascii="Tw Cen MT" w:eastAsia="Tw Cen MT" w:hAnsi="Tw Cen MT" w:cs="Tw Cen MT"/>
          <w:b w:val="0"/>
          <w:bCs w:val="0"/>
          <w:sz w:val="18"/>
          <w:szCs w:val="18"/>
        </w:rPr>
        <w:t xml:space="preserve"> and PB compared to the PRE conditions. There was a breathing x time interaction on </w:t>
      </w:r>
      <w:proofErr w:type="spellStart"/>
      <w:r w:rsidRPr="000F424E">
        <w:rPr>
          <w:rFonts w:ascii="Tw Cen MT" w:eastAsia="Tw Cen MT" w:hAnsi="Tw Cen MT" w:cs="Tw Cen MT"/>
          <w:b w:val="0"/>
          <w:bCs w:val="0"/>
          <w:sz w:val="18"/>
          <w:szCs w:val="18"/>
        </w:rPr>
        <w:t>lnLF</w:t>
      </w:r>
      <w:proofErr w:type="spellEnd"/>
      <w:r w:rsidRPr="000F424E">
        <w:rPr>
          <w:rFonts w:ascii="Tw Cen MT" w:eastAsia="Tw Cen MT" w:hAnsi="Tw Cen MT" w:cs="Tw Cen MT"/>
          <w:b w:val="0"/>
          <w:bCs w:val="0"/>
          <w:sz w:val="18"/>
          <w:szCs w:val="18"/>
        </w:rPr>
        <w:t>/</w:t>
      </w:r>
      <w:proofErr w:type="spellStart"/>
      <w:r w:rsidRPr="000F424E">
        <w:rPr>
          <w:rFonts w:ascii="Tw Cen MT" w:eastAsia="Tw Cen MT" w:hAnsi="Tw Cen MT" w:cs="Tw Cen MT"/>
          <w:b w:val="0"/>
          <w:bCs w:val="0"/>
          <w:sz w:val="18"/>
          <w:szCs w:val="18"/>
        </w:rPr>
        <w:t>lnHF</w:t>
      </w:r>
      <w:proofErr w:type="spellEnd"/>
      <w:r w:rsidRPr="000F424E">
        <w:rPr>
          <w:rFonts w:ascii="Tw Cen MT" w:eastAsia="Tw Cen MT" w:hAnsi="Tw Cen MT" w:cs="Tw Cen MT"/>
          <w:b w:val="0"/>
          <w:bCs w:val="0"/>
          <w:sz w:val="18"/>
          <w:szCs w:val="18"/>
        </w:rPr>
        <w:t xml:space="preserve"> (p &lt;0.05) such that it was greater during PB compared to AV and that it was greater during AV and PB compared to PRE-AV and PRE-PB. Conclusions:  During both AV and PB, there was a decrease in parasympathetic and/or an increase in sympathetic control of the heart. Additionally, AV may result in less of a reduction in parasympathetic control than PB. </w:t>
      </w:r>
      <w:r w:rsidR="00A9710C">
        <w:rPr>
          <w:b w:val="0"/>
        </w:rPr>
        <w:br w:type="column"/>
      </w:r>
      <w:r w:rsidR="00A9710C">
        <w:rPr>
          <w:color w:val="BF5A14"/>
        </w:rPr>
        <w:t>Image</w:t>
      </w:r>
    </w:p>
    <w:p w:rsidR="00AE3E37" w:rsidRDefault="000F424E">
      <w:pPr>
        <w:pStyle w:val="BodyText"/>
        <w:spacing w:before="2"/>
        <w:rPr>
          <w:rFonts w:ascii="Arial"/>
          <w:b/>
          <w:sz w:val="16"/>
        </w:rPr>
      </w:pPr>
      <w:r>
        <w:rPr>
          <w:noProof/>
        </w:rPr>
        <w:drawing>
          <wp:inline distT="0" distB="0" distL="0" distR="0">
            <wp:extent cx="3296498" cy="2392523"/>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 1-Ghiya.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98281" cy="2393817"/>
                    </a:xfrm>
                    <a:prstGeom prst="rect">
                      <a:avLst/>
                    </a:prstGeom>
                  </pic:spPr>
                </pic:pic>
              </a:graphicData>
            </a:graphic>
          </wp:inline>
        </w:drawing>
      </w:r>
    </w:p>
    <w:p w:rsidR="00826994" w:rsidRDefault="00826994" w:rsidP="000F424E">
      <w:pPr>
        <w:spacing w:line="204" w:lineRule="exact"/>
        <w:rPr>
          <w:rFonts w:ascii="Arial"/>
          <w:b/>
          <w:color w:val="BF5A14"/>
          <w:sz w:val="20"/>
        </w:rPr>
      </w:pPr>
    </w:p>
    <w:p w:rsidR="00826994" w:rsidRPr="00826994" w:rsidRDefault="00826994" w:rsidP="00826994">
      <w:pPr>
        <w:spacing w:line="204" w:lineRule="exact"/>
        <w:rPr>
          <w:rFonts w:ascii="Times New Roman" w:hAnsi="Times New Roman" w:cs="Times New Roman"/>
          <w:sz w:val="20"/>
        </w:rPr>
      </w:pPr>
      <w:proofErr w:type="gramStart"/>
      <w:r w:rsidRPr="00826994">
        <w:rPr>
          <w:rFonts w:ascii="Times New Roman" w:hAnsi="Times New Roman" w:cs="Times New Roman"/>
          <w:sz w:val="20"/>
        </w:rPr>
        <w:t>p</w:t>
      </w:r>
      <w:proofErr w:type="gramEnd"/>
      <w:r w:rsidRPr="00826994">
        <w:rPr>
          <w:rFonts w:ascii="Times New Roman" w:hAnsi="Times New Roman" w:cs="Times New Roman"/>
          <w:sz w:val="20"/>
        </w:rPr>
        <w:t xml:space="preserve"> &lt; 0.05 vs. PRE-PB and PRE-ANB(PRE-AV); † p &lt; 0.05 vs. PB; #  p &lt; 0.05 vs. PRE-PB and PB</w:t>
      </w:r>
    </w:p>
    <w:p w:rsidR="00826994" w:rsidRPr="00826994" w:rsidRDefault="00826994" w:rsidP="00826994">
      <w:pPr>
        <w:spacing w:line="204" w:lineRule="exact"/>
        <w:rPr>
          <w:rFonts w:ascii="Times New Roman" w:hAnsi="Times New Roman" w:cs="Times New Roman"/>
          <w:sz w:val="20"/>
        </w:rPr>
      </w:pPr>
      <w:proofErr w:type="gramStart"/>
      <w:r w:rsidRPr="00826994">
        <w:rPr>
          <w:rFonts w:ascii="Times New Roman" w:hAnsi="Times New Roman" w:cs="Times New Roman"/>
          <w:sz w:val="20"/>
        </w:rPr>
        <w:t>ln</w:t>
      </w:r>
      <w:proofErr w:type="gramEnd"/>
      <w:r w:rsidRPr="00826994">
        <w:rPr>
          <w:rFonts w:ascii="Times New Roman" w:hAnsi="Times New Roman" w:cs="Times New Roman"/>
          <w:sz w:val="20"/>
        </w:rPr>
        <w:t xml:space="preserve">: natural log; PB: Paced breathing; AV/ANB: </w:t>
      </w:r>
      <w:proofErr w:type="spellStart"/>
      <w:r w:rsidRPr="00826994">
        <w:rPr>
          <w:rFonts w:ascii="Times New Roman" w:hAnsi="Times New Roman" w:cs="Times New Roman"/>
          <w:sz w:val="20"/>
        </w:rPr>
        <w:t>Anulom-vilom</w:t>
      </w:r>
      <w:proofErr w:type="spellEnd"/>
      <w:r w:rsidRPr="00826994">
        <w:rPr>
          <w:rFonts w:ascii="Times New Roman" w:hAnsi="Times New Roman" w:cs="Times New Roman"/>
          <w:sz w:val="20"/>
        </w:rPr>
        <w:t xml:space="preserve"> breathing; TP: total power; LF: low-frequency power; HF: high-frequency power; NU: normalized units,</w:t>
      </w:r>
    </w:p>
    <w:p w:rsidR="000F424E" w:rsidRDefault="005973B9" w:rsidP="000F424E">
      <w:pPr>
        <w:spacing w:line="204" w:lineRule="exact"/>
        <w:rPr>
          <w:rFonts w:ascii="Arial"/>
          <w:b/>
          <w:sz w:val="20"/>
        </w:rPr>
      </w:pPr>
      <w:r>
        <w:rPr>
          <w:rFonts w:ascii="Arial"/>
          <w:b/>
          <w:color w:val="BF5A14"/>
          <w:sz w:val="20"/>
        </w:rPr>
        <w:br/>
      </w:r>
      <w:r w:rsidR="000F424E">
        <w:rPr>
          <w:rFonts w:ascii="Arial"/>
          <w:b/>
          <w:color w:val="BF5A14"/>
          <w:sz w:val="20"/>
        </w:rPr>
        <w:t xml:space="preserve">Recent Publications </w:t>
      </w:r>
    </w:p>
    <w:p w:rsidR="000F424E" w:rsidRPr="006610EE" w:rsidRDefault="000F424E" w:rsidP="000F424E">
      <w:pPr>
        <w:pStyle w:val="ListParagraph"/>
        <w:numPr>
          <w:ilvl w:val="0"/>
          <w:numId w:val="4"/>
        </w:numPr>
        <w:rPr>
          <w:sz w:val="18"/>
        </w:rPr>
      </w:pPr>
      <w:r w:rsidRPr="006610EE">
        <w:rPr>
          <w:sz w:val="18"/>
        </w:rPr>
        <w:t>Ghiya, S., &amp; Lee, C. M. (2012). Influence of alternate nostril breathing on heart rate variability in non-practitioners of yogic breathing. International journal of yoga, 5(1), 66.</w:t>
      </w:r>
    </w:p>
    <w:p w:rsidR="000F424E" w:rsidRPr="006610EE" w:rsidRDefault="000F424E" w:rsidP="000F424E">
      <w:pPr>
        <w:pStyle w:val="ListParagraph"/>
        <w:numPr>
          <w:ilvl w:val="0"/>
          <w:numId w:val="4"/>
        </w:numPr>
        <w:rPr>
          <w:sz w:val="18"/>
        </w:rPr>
      </w:pPr>
      <w:r w:rsidRPr="006610EE">
        <w:rPr>
          <w:sz w:val="18"/>
        </w:rPr>
        <w:t>Ghiya, S. (2017). Alternate nostril breathing: a systematic review of clinical trials. International Journal of Research in Medical Sciences, 5(8), 3273-3286.</w:t>
      </w:r>
    </w:p>
    <w:p w:rsidR="000F424E" w:rsidRPr="006610EE" w:rsidRDefault="000F424E" w:rsidP="000F424E">
      <w:pPr>
        <w:pStyle w:val="ListParagraph"/>
        <w:numPr>
          <w:ilvl w:val="0"/>
          <w:numId w:val="4"/>
        </w:numPr>
        <w:rPr>
          <w:sz w:val="18"/>
        </w:rPr>
      </w:pPr>
      <w:r w:rsidRPr="006610EE">
        <w:rPr>
          <w:sz w:val="18"/>
        </w:rPr>
        <w:t xml:space="preserve">Ghiya, S., &amp; Lee, M. (2012, May). Cardiac Autonomic Control </w:t>
      </w:r>
      <w:proofErr w:type="gramStart"/>
      <w:r w:rsidRPr="006610EE">
        <w:rPr>
          <w:sz w:val="18"/>
        </w:rPr>
        <w:t>During</w:t>
      </w:r>
      <w:proofErr w:type="gramEnd"/>
      <w:r w:rsidRPr="006610EE">
        <w:rPr>
          <w:sz w:val="18"/>
        </w:rPr>
        <w:t xml:space="preserve"> Alternate Nostril Breathing at a Slow Breathing Rate. In MEDICINE AND SCIENCE IN SPORTS AND EXERCISE (Vol. 44, pp. 378-378).</w:t>
      </w:r>
    </w:p>
    <w:p w:rsidR="000F424E" w:rsidRPr="006610EE" w:rsidRDefault="000F424E" w:rsidP="000F424E">
      <w:pPr>
        <w:pStyle w:val="ListParagraph"/>
        <w:numPr>
          <w:ilvl w:val="0"/>
          <w:numId w:val="4"/>
        </w:numPr>
        <w:rPr>
          <w:sz w:val="18"/>
        </w:rPr>
      </w:pPr>
      <w:r w:rsidRPr="006610EE">
        <w:rPr>
          <w:sz w:val="18"/>
        </w:rPr>
        <w:t>Ghiya, S., &amp; Lee, M. (2012, May).  Influence of Alternate Nostril Breathing on Heart Rate Variability in Non-Practitioners of Yogic Breathing.  In MEDICINE AND SCIENCE IN SPORTS AND EXERCISE (Vol. 44, pp. 378-378).</w:t>
      </w:r>
    </w:p>
    <w:p w:rsidR="000F424E" w:rsidRPr="006610EE" w:rsidRDefault="000F424E" w:rsidP="000F424E">
      <w:pPr>
        <w:pStyle w:val="ListParagraph"/>
        <w:numPr>
          <w:ilvl w:val="0"/>
          <w:numId w:val="4"/>
        </w:numPr>
        <w:rPr>
          <w:sz w:val="18"/>
        </w:rPr>
      </w:pPr>
      <w:r w:rsidRPr="006610EE">
        <w:rPr>
          <w:sz w:val="18"/>
        </w:rPr>
        <w:t xml:space="preserve">Andres, D., Ghiya, S., Lee, M., &amp; </w:t>
      </w:r>
      <w:proofErr w:type="spellStart"/>
      <w:r w:rsidRPr="006610EE">
        <w:rPr>
          <w:sz w:val="18"/>
        </w:rPr>
        <w:t>Fullwood</w:t>
      </w:r>
      <w:proofErr w:type="spellEnd"/>
      <w:r w:rsidRPr="006610EE">
        <w:rPr>
          <w:sz w:val="18"/>
        </w:rPr>
        <w:t>, M. (2012, May). Influence of Alternate Nostril and Paced Breathing on Cardiac Autonomic Balance. In MEDICINE AND SCIENCE IN SPORTS AND EXERCISE (Vol. 44, pp. 378-379).</w:t>
      </w:r>
    </w:p>
    <w:p w:rsidR="00AE3E37" w:rsidRPr="008756E6" w:rsidRDefault="00AE3E37" w:rsidP="000F424E">
      <w:pPr>
        <w:spacing w:line="204" w:lineRule="exact"/>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83C55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642C6">
        <w:rPr>
          <w:noProof/>
        </w:rPr>
        <w:t xml:space="preserve">    </w:t>
      </w:r>
      <w:r w:rsidR="00A9710C">
        <w:rPr>
          <w:rFonts w:ascii="Arial"/>
          <w:color w:val="BF5A14"/>
        </w:rPr>
        <w:t>Biography</w:t>
      </w:r>
      <w:r w:rsidR="00404E5B">
        <w:rPr>
          <w:rFonts w:ascii="Arial"/>
          <w:color w:val="BF5A14"/>
        </w:rPr>
        <w:t xml:space="preserve"> </w:t>
      </w:r>
    </w:p>
    <w:p w:rsidR="00BC0840" w:rsidRDefault="00BC0840" w:rsidP="00BC0840">
      <w:pPr>
        <w:rPr>
          <w:rFonts w:ascii="Times New Roman" w:hAnsi="Times New Roman" w:cs="Times New Roman"/>
        </w:rPr>
      </w:pPr>
      <w:r w:rsidRPr="001834E2">
        <w:rPr>
          <w:rFonts w:ascii="Times New Roman" w:hAnsi="Times New Roman" w:cs="Times New Roman"/>
        </w:rPr>
        <w:t>Biography</w:t>
      </w:r>
      <w:r>
        <w:rPr>
          <w:rFonts w:ascii="Times New Roman" w:hAnsi="Times New Roman" w:cs="Times New Roman"/>
        </w:rPr>
        <w:t>:</w:t>
      </w:r>
    </w:p>
    <w:p w:rsidR="00BC0840" w:rsidRDefault="00BC0840" w:rsidP="00BC0840">
      <w:pPr>
        <w:rPr>
          <w:rFonts w:ascii="Times New Roman" w:hAnsi="Times New Roman" w:cs="Times New Roman"/>
        </w:rPr>
      </w:pPr>
      <w:r>
        <w:rPr>
          <w:rFonts w:ascii="Times New Roman" w:hAnsi="Times New Roman" w:cs="Times New Roman"/>
        </w:rPr>
        <w:t xml:space="preserve">Miss Shreya Ghiya is a registered physical therapist, certified </w:t>
      </w:r>
      <w:proofErr w:type="spellStart"/>
      <w:r>
        <w:rPr>
          <w:rFonts w:ascii="Times New Roman" w:hAnsi="Times New Roman" w:cs="Times New Roman"/>
        </w:rPr>
        <w:t>Kinesiotaping</w:t>
      </w:r>
      <w:proofErr w:type="spellEnd"/>
      <w:r>
        <w:rPr>
          <w:rFonts w:ascii="Times New Roman" w:hAnsi="Times New Roman" w:cs="Times New Roman"/>
        </w:rPr>
        <w:t xml:space="preserve"> practitioner and researcher currently working in USA. She is highly motivated to address and manage orthopedic and cardiovascular pathologies using various physical therapy principles. Her research interests include Yogic breathing exercises, mediation techniques, cardiovascular physiology and heart rate variability and pain mechanisms. </w:t>
      </w:r>
    </w:p>
    <w:p w:rsidR="00BC0840" w:rsidRDefault="00BC0840" w:rsidP="00BC0840">
      <w:pPr>
        <w:rPr>
          <w:rFonts w:ascii="Arial"/>
          <w:sz w:val="29"/>
        </w:rPr>
      </w:pPr>
      <w:r>
        <w:rPr>
          <w:rFonts w:ascii="Times New Roman" w:hAnsi="Times New Roman" w:cs="Times New Roman"/>
        </w:rPr>
        <w:t xml:space="preserve">Contact: </w:t>
      </w:r>
      <w:hyperlink r:id="rId14" w:history="1">
        <w:r w:rsidRPr="000C636E">
          <w:rPr>
            <w:rStyle w:val="Hyperlink"/>
            <w:rFonts w:ascii="Times New Roman" w:hAnsi="Times New Roman" w:cs="Times New Roman"/>
          </w:rPr>
          <w:t>Shreya_ghiya2000@yahoo.com</w:t>
        </w:r>
      </w:hyperlink>
      <w:r>
        <w:rPr>
          <w:rStyle w:val="Hyperlink"/>
          <w:rFonts w:ascii="Times New Roman" w:hAnsi="Times New Roman" w:cs="Times New Roman"/>
        </w:rPr>
        <w:t>,   0015166057737</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FDC11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8B5" w:rsidRDefault="005A68B5">
      <w:r>
        <w:separator/>
      </w:r>
    </w:p>
  </w:endnote>
  <w:endnote w:type="continuationSeparator" w:id="0">
    <w:p w:rsidR="005A68B5" w:rsidRDefault="005A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994" w:rsidRDefault="0082699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bookmarkStart w:id="0" w:name="_GoBack"/>
    <w:bookmarkEnd w:id="0"/>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994" w:rsidRDefault="008269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8B5" w:rsidRDefault="005A68B5">
      <w:r>
        <w:separator/>
      </w:r>
    </w:p>
  </w:footnote>
  <w:footnote w:type="continuationSeparator" w:id="0">
    <w:p w:rsidR="005A68B5" w:rsidRDefault="005A68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994" w:rsidRDefault="008269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6994" w:rsidRDefault="008269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3BA155F"/>
    <w:multiLevelType w:val="hybridMultilevel"/>
    <w:tmpl w:val="01BE53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6B19"/>
    <w:rsid w:val="000642C6"/>
    <w:rsid w:val="00065718"/>
    <w:rsid w:val="000E2911"/>
    <w:rsid w:val="000F424E"/>
    <w:rsid w:val="00123156"/>
    <w:rsid w:val="001263DF"/>
    <w:rsid w:val="002213DB"/>
    <w:rsid w:val="002220FB"/>
    <w:rsid w:val="00292ED9"/>
    <w:rsid w:val="00404BDF"/>
    <w:rsid w:val="00404E5B"/>
    <w:rsid w:val="00414F7B"/>
    <w:rsid w:val="004355DC"/>
    <w:rsid w:val="004749B4"/>
    <w:rsid w:val="00494130"/>
    <w:rsid w:val="004F3523"/>
    <w:rsid w:val="00544177"/>
    <w:rsid w:val="005973B9"/>
    <w:rsid w:val="005A68B5"/>
    <w:rsid w:val="005B3A56"/>
    <w:rsid w:val="006060CE"/>
    <w:rsid w:val="0063497F"/>
    <w:rsid w:val="006910C5"/>
    <w:rsid w:val="00826994"/>
    <w:rsid w:val="00827B1F"/>
    <w:rsid w:val="00873DF0"/>
    <w:rsid w:val="008756E6"/>
    <w:rsid w:val="009B2D44"/>
    <w:rsid w:val="00A07E82"/>
    <w:rsid w:val="00A9710C"/>
    <w:rsid w:val="00AE3E37"/>
    <w:rsid w:val="00B21A57"/>
    <w:rsid w:val="00BC0840"/>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C31567"/>
  <w15:docId w15:val="{3DC56455-981E-4903-8E85-C54EA0460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tif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Shreya_ghiya2000@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610</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shreya ghiya</cp:lastModifiedBy>
  <cp:revision>4</cp:revision>
  <dcterms:created xsi:type="dcterms:W3CDTF">2018-07-24T02:30:00Z</dcterms:created>
  <dcterms:modified xsi:type="dcterms:W3CDTF">2018-07-24T02:43:00Z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