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EDC" w:rsidRDefault="008B6589" w:rsidP="00EB2EDC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</w:pPr>
      <w:r w:rsidRPr="00EB2EDC">
        <w:rPr>
          <w:rFonts w:ascii="Times New Roman" w:hAnsi="Times New Roman" w:cs="Times New Roman"/>
          <w:sz w:val="22"/>
        </w:rPr>
        <w:t xml:space="preserve">Clinical Features and Outcomes of Patients with Takotsubo Syndrome: </w:t>
      </w:r>
      <w:r w:rsidR="00EB2EDC" w:rsidRPr="00EB2EDC">
        <w:rPr>
          <w:rFonts w:ascii="Times New Roman" w:hAnsi="Times New Roman" w:cs="Times New Roman"/>
          <w:sz w:val="22"/>
        </w:rPr>
        <w:t xml:space="preserve">Its prognosis is fairly good but depends on </w:t>
      </w:r>
      <w:r w:rsidR="00EB2EDC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underlying disease that became a trigger for the onset of the disease.</w:t>
      </w:r>
    </w:p>
    <w:p w:rsidR="00D92B7D" w:rsidRDefault="00D92B7D" w:rsidP="00EB2EDC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</w:pPr>
    </w:p>
    <w:p w:rsidR="00D92B7D" w:rsidRDefault="00D92B7D" w:rsidP="00EB2EDC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</w:pPr>
      <w:r>
        <w:rPr>
          <w:rFonts w:ascii="Times New Roman" w:eastAsia="ＭＳ Ｐゴシック" w:hAnsi="Times New Roman" w:cs="Times New Roman" w:hint="eastAsia"/>
          <w:color w:val="222222"/>
          <w:kern w:val="0"/>
          <w:sz w:val="22"/>
          <w:lang w:val="en"/>
        </w:rPr>
        <w:t>Yutaka Kajikawa</w:t>
      </w:r>
      <w:r>
        <w:rPr>
          <w:rFonts w:ascii="Times New Roman" w:eastAsia="ＭＳ Ｐゴシック" w:hAnsi="Times New Roman" w:cs="Times New Roman" w:hint="eastAsia"/>
          <w:color w:val="222222"/>
          <w:kern w:val="0"/>
          <w:sz w:val="22"/>
          <w:lang w:val="en"/>
        </w:rPr>
        <w:t xml:space="preserve">　</w:t>
      </w:r>
      <w:r>
        <w:rPr>
          <w:rFonts w:ascii="Times New Roman" w:eastAsia="ＭＳ Ｐゴシック" w:hAnsi="Times New Roman" w:cs="Times New Roman" w:hint="eastAsia"/>
          <w:color w:val="222222"/>
          <w:kern w:val="0"/>
          <w:sz w:val="22"/>
          <w:lang w:val="en"/>
        </w:rPr>
        <w:t>M.D., Ph.D.</w:t>
      </w:r>
      <w:r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,</w:t>
      </w:r>
      <w:r>
        <w:rPr>
          <w:rFonts w:ascii="Times New Roman" w:eastAsia="ＭＳ Ｐゴシック" w:hAnsi="Times New Roman" w:cs="Times New Roman" w:hint="eastAsia"/>
          <w:color w:val="222222"/>
          <w:kern w:val="0"/>
          <w:sz w:val="22"/>
          <w:lang w:val="en"/>
        </w:rPr>
        <w:t xml:space="preserve">　</w:t>
      </w:r>
      <w:r>
        <w:rPr>
          <w:rFonts w:ascii="Times New Roman" w:eastAsia="ＭＳ Ｐゴシック" w:hAnsi="Times New Roman" w:cs="Times New Roman" w:hint="eastAsia"/>
          <w:color w:val="222222"/>
          <w:kern w:val="0"/>
          <w:sz w:val="22"/>
          <w:lang w:val="en"/>
        </w:rPr>
        <w:t>Masae Ikeda</w:t>
      </w:r>
      <w:r>
        <w:rPr>
          <w:rFonts w:ascii="Times New Roman" w:eastAsia="ＭＳ Ｐゴシック" w:hAnsi="Times New Roman" w:cs="Times New Roman" w:hint="eastAsia"/>
          <w:color w:val="222222"/>
          <w:kern w:val="0"/>
          <w:sz w:val="22"/>
          <w:lang w:val="en"/>
        </w:rPr>
        <w:t xml:space="preserve">　</w:t>
      </w:r>
      <w:r>
        <w:rPr>
          <w:rFonts w:ascii="Times New Roman" w:eastAsia="ＭＳ Ｐゴシック" w:hAnsi="Times New Roman" w:cs="Times New Roman" w:hint="eastAsia"/>
          <w:color w:val="222222"/>
          <w:kern w:val="0"/>
          <w:sz w:val="22"/>
          <w:lang w:val="en"/>
        </w:rPr>
        <w:t>M.D.,</w:t>
      </w:r>
      <w:r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Aki Ueda M.D., Minoru Hirota M.D.,Ph.D.</w:t>
      </w:r>
    </w:p>
    <w:p w:rsidR="00D92B7D" w:rsidRDefault="00D92B7D" w:rsidP="00EB2EDC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</w:pPr>
      <w:bookmarkStart w:id="0" w:name="_GoBack"/>
      <w:r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Department of Cardiology</w:t>
      </w:r>
      <w:bookmarkEnd w:id="0"/>
      <w:r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National Hospital Organization Fukuyama Medical Center JAPAN</w:t>
      </w:r>
    </w:p>
    <w:p w:rsidR="00D92B7D" w:rsidRPr="00EB2EDC" w:rsidRDefault="00D92B7D" w:rsidP="00EB2EDC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</w:pPr>
    </w:p>
    <w:p w:rsidR="008B6589" w:rsidRPr="00EB2EDC" w:rsidRDefault="008B6589" w:rsidP="008B6589">
      <w:pPr>
        <w:ind w:left="220" w:hangingChars="100" w:hanging="220"/>
        <w:rPr>
          <w:rFonts w:ascii="Times New Roman" w:hAnsi="Times New Roman" w:cs="Times New Roman"/>
          <w:sz w:val="22"/>
          <w:lang w:val="en"/>
        </w:rPr>
      </w:pPr>
    </w:p>
    <w:p w:rsidR="005B42D1" w:rsidRPr="00EB2EDC" w:rsidRDefault="007A3D42" w:rsidP="008B6589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</w:rPr>
      </w:pP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</w:rPr>
        <w:t>Introduction: Takotsubo syndrome</w:t>
      </w:r>
      <w:r w:rsidR="005B42D1" w:rsidRPr="00EB2EDC">
        <w:rPr>
          <w:rFonts w:ascii="Times New Roman" w:eastAsia="ＭＳ Ｐゴシック" w:hAnsi="Times New Roman" w:cs="Times New Roman"/>
          <w:color w:val="222222"/>
          <w:kern w:val="0"/>
          <w:sz w:val="22"/>
        </w:rPr>
        <w:t xml:space="preserve"> is a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</w:rPr>
        <w:t xml:space="preserve"> disorder characterized by transient left ventricular dysfunction which most commonly affect apex.</w:t>
      </w:r>
      <w:r w:rsidR="005B42D1" w:rsidRPr="00EB2EDC">
        <w:rPr>
          <w:rFonts w:ascii="Times New Roman" w:eastAsia="ＭＳ Ｐゴシック" w:hAnsi="Times New Roman" w:cs="Times New Roman"/>
          <w:color w:val="222222"/>
          <w:kern w:val="0"/>
          <w:sz w:val="22"/>
        </w:rPr>
        <w:t xml:space="preserve"> It is often prece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</w:rPr>
        <w:t xml:space="preserve">ded by an emotional </w:t>
      </w:r>
      <w:r w:rsidR="005B42D1" w:rsidRPr="00EB2EDC">
        <w:rPr>
          <w:rFonts w:ascii="Times New Roman" w:eastAsia="ＭＳ Ｐゴシック" w:hAnsi="Times New Roman" w:cs="Times New Roman"/>
          <w:color w:val="222222"/>
          <w:kern w:val="0"/>
          <w:sz w:val="22"/>
        </w:rPr>
        <w:t>or physical stress.</w:t>
      </w:r>
    </w:p>
    <w:p w:rsidR="00154D86" w:rsidRPr="00EB2EDC" w:rsidRDefault="008B6589" w:rsidP="008B6589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</w:pP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Objective</w:t>
      </w:r>
      <w:r w:rsidR="005B42D1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: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To examine the clinical features of </w:t>
      </w:r>
      <w:r w:rsidR="007A3D42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takotsubo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cardiomyopathy.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br/>
        <w:t>M</w:t>
      </w:r>
      <w:r w:rsidR="005B42D1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ethods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: </w:t>
      </w:r>
      <w:r w:rsidR="007A3D42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This retrospective study included a total of 41 consecutive patients who were admitted to Fukuyama Medical Center Japan between </w:t>
      </w:r>
      <w:r w:rsidR="00D73751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May</w:t>
      </w:r>
    </w:p>
    <w:p w:rsidR="007A3D42" w:rsidRPr="00EB2EDC" w:rsidRDefault="007A3D42" w:rsidP="008B6589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</w:pP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2010 and April 2018.</w:t>
      </w:r>
    </w:p>
    <w:p w:rsidR="007A3D42" w:rsidRPr="00EB2EDC" w:rsidRDefault="008B6589" w:rsidP="008B6589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</w:pP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Results Age was 74.6 years ± 12.8 years, sex female 29 people (71%) Emotional stress 9 cases (22%), physical stress 34 cases (83%) 12 patients bearing cancer (29%) as an underlying disease Diabetes mellitus 12 cases (37%), hypertension 29 cases (71%), smoking history 12 cases (32%), previous ischemic heart disease 7 cases (17%)</w:t>
      </w:r>
      <w:r w:rsidR="007A3D42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</w:t>
      </w:r>
    </w:p>
    <w:p w:rsidR="00334AEE" w:rsidRPr="00EB2EDC" w:rsidRDefault="007A3D42" w:rsidP="008B6589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</w:pP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We will examine 41 cases of takotsubo cardiomyopathy experienced at our hospital about age, sex, underlying disease, incentive, electrocardiographic findings, echogenic findings and treatment methods.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br/>
        <w:t>19 cases (46%) of cardiac insufficiency at the onset of Killip 2 or more, ECG findings HR 92 ± 24 / min, AF 4 cases (9.8%) QTc 0.43 ± 0.08 msec, QRS 89.2 ± 18.3 msec</w:t>
      </w:r>
      <w:r w:rsidR="005B42D1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,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echocardiographic findings left ventricular Proportion of 44.4 ± 12.0%, estimated systolic pulmonary artery pressure 41.4 ± 15.0 mm Hg, blood biochemical data BNP 2703 ± 121</w:t>
      </w:r>
      <w:r w:rsidR="005B42D1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pg/mL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br/>
        <w:t>Treatment was diuretic</w:t>
      </w:r>
      <w:r w:rsidR="005B42D1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use</w:t>
      </w:r>
      <w:r w:rsidR="003D1470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26 cases 63 (63 %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),</w:t>
      </w:r>
      <w:r w:rsidR="005B42D1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Catecholamine us</w:t>
      </w:r>
    </w:p>
    <w:p w:rsidR="005B42D1" w:rsidRPr="00EB2EDC" w:rsidRDefault="005B42D1" w:rsidP="008B6589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</w:pP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e cases </w:t>
      </w:r>
      <w:r w:rsidR="003D1470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10</w:t>
      </w:r>
      <w:r w:rsidR="003D1470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　</w:t>
      </w:r>
      <w:r w:rsidR="003D1470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cases 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(</w:t>
      </w:r>
      <w:r w:rsidR="003D1470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25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%), 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hANP 11 cases (27%)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, NIPPV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4 cases 4 cases (9.8%), ventilat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i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o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n with tracheal intubation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8 cases (19%) </w:t>
      </w:r>
    </w:p>
    <w:p w:rsidR="008B6589" w:rsidRPr="00EB2EDC" w:rsidRDefault="005B42D1" w:rsidP="008B6589">
      <w:pPr>
        <w:widowControl/>
        <w:jc w:val="left"/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</w:pP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P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rognos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is: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heart failure death 1 person</w:t>
      </w:r>
      <w:r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>,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t xml:space="preserve"> cancer death 2 persons in the remote period Total 4 cases (9.8%) for infection</w:t>
      </w:r>
      <w:r w:rsidR="008B6589" w:rsidRPr="00EB2EDC">
        <w:rPr>
          <w:rFonts w:ascii="Times New Roman" w:eastAsia="ＭＳ Ｐゴシック" w:hAnsi="Times New Roman" w:cs="Times New Roman"/>
          <w:color w:val="222222"/>
          <w:kern w:val="0"/>
          <w:sz w:val="22"/>
          <w:lang w:val="en"/>
        </w:rPr>
        <w:br/>
        <w:t>CONCLUSIONS: Takotsubo cardiomyopathy occurred more frequently in elderly women and the prognosis was relatively good, but there was a tendency to be influenced by the underlying disease that became a trigger for the onset of the disease.</w:t>
      </w:r>
    </w:p>
    <w:p w:rsidR="008B6589" w:rsidRPr="00EB2EDC" w:rsidRDefault="008B6589">
      <w:pPr>
        <w:rPr>
          <w:rFonts w:ascii="Times New Roman" w:hAnsi="Times New Roman" w:cs="Times New Roman"/>
          <w:sz w:val="22"/>
        </w:rPr>
      </w:pPr>
    </w:p>
    <w:sectPr w:rsidR="008B6589" w:rsidRPr="00EB2E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B98" w:rsidRDefault="00A41B98" w:rsidP="00334AEE">
      <w:r>
        <w:separator/>
      </w:r>
    </w:p>
  </w:endnote>
  <w:endnote w:type="continuationSeparator" w:id="0">
    <w:p w:rsidR="00A41B98" w:rsidRDefault="00A41B98" w:rsidP="00334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B98" w:rsidRDefault="00A41B98" w:rsidP="00334AEE">
      <w:r>
        <w:separator/>
      </w:r>
    </w:p>
  </w:footnote>
  <w:footnote w:type="continuationSeparator" w:id="0">
    <w:p w:rsidR="00A41B98" w:rsidRDefault="00A41B98" w:rsidP="00334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5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104"/>
    <w:rsid w:val="000E3B44"/>
    <w:rsid w:val="00154D86"/>
    <w:rsid w:val="00191523"/>
    <w:rsid w:val="00252D4E"/>
    <w:rsid w:val="002D4E55"/>
    <w:rsid w:val="00303115"/>
    <w:rsid w:val="00334AEE"/>
    <w:rsid w:val="003D1470"/>
    <w:rsid w:val="00481104"/>
    <w:rsid w:val="005139C6"/>
    <w:rsid w:val="005B42D1"/>
    <w:rsid w:val="005F5D86"/>
    <w:rsid w:val="006A2171"/>
    <w:rsid w:val="007A3D42"/>
    <w:rsid w:val="008B6589"/>
    <w:rsid w:val="00A41B98"/>
    <w:rsid w:val="00D73751"/>
    <w:rsid w:val="00D92B7D"/>
    <w:rsid w:val="00EB2EDC"/>
    <w:rsid w:val="00F6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198C430-8DE9-4671-95F1-A06F55AB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A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4AEE"/>
  </w:style>
  <w:style w:type="paragraph" w:styleId="a5">
    <w:name w:val="footer"/>
    <w:basedOn w:val="a"/>
    <w:link w:val="a6"/>
    <w:uiPriority w:val="99"/>
    <w:unhideWhenUsed/>
    <w:rsid w:val="00334A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4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3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梶川 隆</cp:lastModifiedBy>
  <cp:revision>6</cp:revision>
  <dcterms:created xsi:type="dcterms:W3CDTF">2018-06-07T12:06:00Z</dcterms:created>
  <dcterms:modified xsi:type="dcterms:W3CDTF">2018-06-16T11:49:00Z</dcterms:modified>
</cp:coreProperties>
</file>