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B18" w:rsidRPr="002A6B18" w:rsidRDefault="002A6B18" w:rsidP="002A6B18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0F5C20">
        <w:rPr>
          <w:rFonts w:ascii="Times New Roman" w:hAnsi="Times New Roman" w:cs="Times New Roman"/>
          <w:b/>
          <w:sz w:val="24"/>
          <w:szCs w:val="24"/>
        </w:rPr>
        <w:t xml:space="preserve">The Efficacy of </w:t>
      </w:r>
      <w:r>
        <w:rPr>
          <w:rFonts w:ascii="Times New Roman" w:hAnsi="Times New Roman" w:cs="Times New Roman"/>
          <w:b/>
          <w:sz w:val="24"/>
          <w:szCs w:val="24"/>
        </w:rPr>
        <w:t>Garcinia Mangostan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</w:t>
      </w:r>
      <w:r w:rsidRPr="000F5C20">
        <w:rPr>
          <w:rFonts w:ascii="Times New Roman" w:hAnsi="Times New Roman" w:cs="Times New Roman"/>
          <w:b/>
          <w:sz w:val="24"/>
          <w:szCs w:val="24"/>
        </w:rPr>
        <w:t xml:space="preserve"> to Reduce Endothelial Dysfunction and Dyslipidemia in High </w:t>
      </w:r>
      <w:r>
        <w:rPr>
          <w:rFonts w:ascii="Times New Roman" w:hAnsi="Times New Roman" w:cs="Times New Roman"/>
          <w:b/>
          <w:sz w:val="24"/>
          <w:szCs w:val="24"/>
        </w:rPr>
        <w:t xml:space="preserve">Framingham </w:t>
      </w:r>
      <w:r w:rsidRPr="000F5C20">
        <w:rPr>
          <w:rFonts w:ascii="Times New Roman" w:hAnsi="Times New Roman" w:cs="Times New Roman"/>
          <w:b/>
          <w:sz w:val="24"/>
          <w:szCs w:val="24"/>
        </w:rPr>
        <w:t xml:space="preserve">Risk </w:t>
      </w:r>
      <w:r>
        <w:rPr>
          <w:rFonts w:ascii="Times New Roman" w:hAnsi="Times New Roman" w:cs="Times New Roman"/>
          <w:b/>
          <w:sz w:val="24"/>
          <w:szCs w:val="24"/>
        </w:rPr>
        <w:t>Score Patients</w:t>
      </w:r>
    </w:p>
    <w:p w:rsidR="002A6B18" w:rsidRPr="000F5C20" w:rsidRDefault="002A6B18" w:rsidP="002A6B18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116B7B" wp14:editId="6A5521AD">
                <wp:simplePos x="0" y="0"/>
                <wp:positionH relativeFrom="column">
                  <wp:posOffset>161925</wp:posOffset>
                </wp:positionH>
                <wp:positionV relativeFrom="paragraph">
                  <wp:posOffset>55245</wp:posOffset>
                </wp:positionV>
                <wp:extent cx="5381625" cy="0"/>
                <wp:effectExtent l="0" t="1905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816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88816E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75pt,4.35pt" to="436.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" strokecolor="black [3213]" strokeweight="2.2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57149</wp:posOffset>
                </wp:positionH>
                <wp:positionV relativeFrom="paragraph">
                  <wp:posOffset>7620</wp:posOffset>
                </wp:positionV>
                <wp:extent cx="5591175" cy="9525"/>
                <wp:effectExtent l="19050" t="1905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117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CDE33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.6pt" to="444.7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" strokecolor="black [3213]" strokeweight="2.25pt">
                <v:stroke joinstyle="miter"/>
              </v:line>
            </w:pict>
          </mc:Fallback>
        </mc:AlternateContent>
      </w:r>
    </w:p>
    <w:p w:rsidR="002A6B18" w:rsidRPr="000F5C20" w:rsidRDefault="002A6B18" w:rsidP="002A6B18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7AC5">
        <w:rPr>
          <w:rFonts w:ascii="Times New Roman" w:hAnsi="Times New Roman" w:cs="Times New Roman"/>
          <w:b/>
          <w:sz w:val="24"/>
          <w:szCs w:val="24"/>
        </w:rPr>
        <w:t xml:space="preserve">Aditha Satria </w:t>
      </w:r>
      <w:r w:rsidRPr="00627AC5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146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4642A">
        <w:rPr>
          <w:rFonts w:ascii="Times New Roman" w:hAnsi="Times New Roman" w:cs="Times New Roman"/>
          <w:sz w:val="24"/>
          <w:szCs w:val="24"/>
        </w:rPr>
        <w:t>Djanggan Sargowo</w:t>
      </w:r>
      <w:r w:rsidRPr="0014642A">
        <w:rPr>
          <w:rFonts w:ascii="Times New Roman" w:hAnsi="Times New Roman" w:cs="Times New Roman"/>
          <w:sz w:val="24"/>
          <w:szCs w:val="24"/>
          <w:vertAlign w:val="superscript"/>
        </w:rPr>
        <w:t>1,3</w:t>
      </w:r>
      <w:r w:rsidRPr="0014642A">
        <w:rPr>
          <w:rFonts w:ascii="Times New Roman" w:hAnsi="Times New Roman" w:cs="Times New Roman"/>
          <w:sz w:val="24"/>
          <w:szCs w:val="24"/>
        </w:rPr>
        <w:t>, Ardian Rizal</w:t>
      </w:r>
      <w:r w:rsidRPr="001464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4642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642A">
        <w:rPr>
          <w:rFonts w:ascii="Times New Roman" w:hAnsi="Times New Roman" w:cs="Times New Roman"/>
          <w:sz w:val="24"/>
          <w:szCs w:val="24"/>
        </w:rPr>
        <w:t>M. Ryan Ramadhan</w:t>
      </w:r>
      <w:r w:rsidRPr="001464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4642A">
        <w:rPr>
          <w:rFonts w:ascii="Times New Roman" w:hAnsi="Times New Roman" w:cs="Times New Roman"/>
          <w:sz w:val="24"/>
          <w:szCs w:val="24"/>
        </w:rPr>
        <w:t xml:space="preserve">, Olivia Handayani </w:t>
      </w:r>
      <w:r w:rsidRPr="001464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4642A">
        <w:rPr>
          <w:rFonts w:ascii="Times New Roman" w:hAnsi="Times New Roman" w:cs="Times New Roman"/>
          <w:sz w:val="24"/>
          <w:szCs w:val="24"/>
        </w:rPr>
        <w:t xml:space="preserve">, Aris Munandar </w:t>
      </w:r>
      <w:r w:rsidRPr="001464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4642A">
        <w:rPr>
          <w:rFonts w:ascii="Times New Roman" w:hAnsi="Times New Roman" w:cs="Times New Roman"/>
          <w:sz w:val="24"/>
          <w:szCs w:val="24"/>
        </w:rPr>
        <w:t>, Muhamad Rizki Fadlan</w:t>
      </w:r>
      <w:r w:rsidRPr="0014642A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642A">
        <w:rPr>
          <w:rFonts w:ascii="Times New Roman" w:hAnsi="Times New Roman" w:cs="Times New Roman"/>
          <w:sz w:val="24"/>
          <w:szCs w:val="24"/>
        </w:rPr>
        <w:t xml:space="preserve">Puspa Lestari </w:t>
      </w:r>
      <w:r w:rsidRPr="001464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4642A">
        <w:rPr>
          <w:rFonts w:ascii="Times New Roman" w:hAnsi="Times New Roman" w:cs="Times New Roman"/>
          <w:sz w:val="24"/>
          <w:szCs w:val="24"/>
        </w:rPr>
        <w:t>, Dion Setiawan</w:t>
      </w:r>
      <w:r w:rsidRPr="001464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4642A">
        <w:rPr>
          <w:rFonts w:ascii="Times New Roman" w:hAnsi="Times New Roman" w:cs="Times New Roman"/>
          <w:sz w:val="24"/>
          <w:szCs w:val="24"/>
        </w:rPr>
        <w:t>, William Prayogo Susanto</w:t>
      </w:r>
      <w:r w:rsidRPr="0014642A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2A6B18" w:rsidRPr="002A6B18" w:rsidRDefault="002A6B18" w:rsidP="002A6B18">
      <w:pPr>
        <w:spacing w:line="360" w:lineRule="auto"/>
        <w:contextualSpacing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2A6B18">
        <w:rPr>
          <w:rFonts w:ascii="Times New Roman" w:hAnsi="Times New Roman" w:cs="Times New Roman"/>
          <w:i/>
          <w:sz w:val="20"/>
          <w:szCs w:val="24"/>
        </w:rPr>
        <w:t>1 Department of Cardiology and Vascular Medicine – Brawijaya Medical Faculty – dr. Saiful Anwar General Hospital, Malang, Indonesia</w:t>
      </w:r>
    </w:p>
    <w:p w:rsidR="002A6B18" w:rsidRPr="002A6B18" w:rsidRDefault="002A6B18" w:rsidP="002A6B18">
      <w:pPr>
        <w:contextualSpacing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2A6B18">
        <w:rPr>
          <w:rFonts w:ascii="Times New Roman" w:hAnsi="Times New Roman" w:cs="Times New Roman"/>
          <w:i/>
          <w:sz w:val="20"/>
          <w:szCs w:val="24"/>
        </w:rPr>
        <w:t>2 Brawijaya Cardiovascular Research Center, Brawijaya University</w:t>
      </w:r>
    </w:p>
    <w:p w:rsidR="002A6B18" w:rsidRPr="002A6B18" w:rsidRDefault="002A6B18" w:rsidP="002A6B18">
      <w:pPr>
        <w:spacing w:line="360" w:lineRule="auto"/>
        <w:contextualSpacing/>
        <w:jc w:val="center"/>
        <w:rPr>
          <w:rFonts w:ascii="Times New Roman" w:hAnsi="Times New Roman" w:cs="Times New Roman"/>
          <w:b/>
          <w:i/>
          <w:sz w:val="20"/>
          <w:szCs w:val="24"/>
        </w:rPr>
      </w:pPr>
      <w:r w:rsidRPr="002A6B18">
        <w:rPr>
          <w:rFonts w:ascii="Times New Roman" w:hAnsi="Times New Roman" w:cs="Times New Roman"/>
          <w:i/>
          <w:sz w:val="20"/>
          <w:szCs w:val="24"/>
        </w:rPr>
        <w:t>3 Center Study Of Degeneratif Disease</w:t>
      </w:r>
    </w:p>
    <w:p w:rsidR="002A6B18" w:rsidRPr="000F5C20" w:rsidRDefault="002A6B18" w:rsidP="002A6B18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6B18" w:rsidRDefault="002A6B18" w:rsidP="002A6B18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5C20">
        <w:rPr>
          <w:rFonts w:ascii="Times New Roman" w:hAnsi="Times New Roman" w:cs="Times New Roman"/>
          <w:b/>
          <w:sz w:val="24"/>
          <w:szCs w:val="24"/>
        </w:rPr>
        <w:t>Background :</w:t>
      </w:r>
      <w:r w:rsidRPr="000F5C20">
        <w:rPr>
          <w:rFonts w:ascii="Times New Roman" w:hAnsi="Times New Roman" w:cs="Times New Roman"/>
          <w:sz w:val="24"/>
          <w:szCs w:val="24"/>
        </w:rPr>
        <w:t xml:space="preserve"> Endothelial Dysfunction and Dyslipidemia have an important role in the development of atherosclerotic cardiovascular disease. </w:t>
      </w:r>
      <w:r w:rsidRPr="000F5C20">
        <w:rPr>
          <w:rFonts w:ascii="Times New Roman" w:hAnsi="Times New Roman" w:cs="Times New Roman"/>
          <w:i/>
          <w:sz w:val="24"/>
          <w:szCs w:val="24"/>
        </w:rPr>
        <w:t>G</w:t>
      </w:r>
      <w:r>
        <w:rPr>
          <w:rFonts w:ascii="Times New Roman" w:hAnsi="Times New Roman" w:cs="Times New Roman"/>
          <w:i/>
          <w:sz w:val="24"/>
          <w:szCs w:val="24"/>
        </w:rPr>
        <w:t>arcinia Mangostana</w:t>
      </w:r>
      <w:r>
        <w:rPr>
          <w:rFonts w:ascii="Times New Roman" w:hAnsi="Times New Roman" w:cs="Times New Roman"/>
          <w:sz w:val="24"/>
          <w:szCs w:val="24"/>
        </w:rPr>
        <w:t xml:space="preserve"> is a</w:t>
      </w:r>
      <w:r w:rsidR="00CB5E99">
        <w:rPr>
          <w:rFonts w:ascii="Times New Roman" w:hAnsi="Times New Roman" w:cs="Times New Roman"/>
          <w:sz w:val="24"/>
          <w:szCs w:val="24"/>
        </w:rPr>
        <w:t>n extract</w:t>
      </w:r>
      <w:r>
        <w:rPr>
          <w:rFonts w:ascii="Times New Roman" w:hAnsi="Times New Roman" w:cs="Times New Roman"/>
          <w:sz w:val="24"/>
          <w:szCs w:val="24"/>
        </w:rPr>
        <w:t xml:space="preserve"> of mangosteen that has </w:t>
      </w:r>
      <w:r w:rsidRPr="000F5C20">
        <w:rPr>
          <w:rFonts w:ascii="Times New Roman" w:hAnsi="Times New Roman" w:cs="Times New Roman"/>
          <w:sz w:val="24"/>
          <w:szCs w:val="24"/>
        </w:rPr>
        <w:t>anti inflamation, immunomodulator, antioxidant, and anti lipid</w:t>
      </w:r>
      <w:r>
        <w:rPr>
          <w:rFonts w:ascii="Times New Roman" w:hAnsi="Times New Roman" w:cs="Times New Roman"/>
          <w:sz w:val="24"/>
          <w:szCs w:val="24"/>
        </w:rPr>
        <w:t xml:space="preserve"> effect</w:t>
      </w:r>
      <w:r w:rsidRPr="000F5C20">
        <w:rPr>
          <w:rFonts w:ascii="Times New Roman" w:hAnsi="Times New Roman" w:cs="Times New Roman"/>
          <w:sz w:val="24"/>
          <w:szCs w:val="24"/>
        </w:rPr>
        <w:t>. High level of inflamation,</w:t>
      </w:r>
      <w:r>
        <w:rPr>
          <w:rFonts w:ascii="Times New Roman" w:hAnsi="Times New Roman" w:cs="Times New Roman"/>
          <w:sz w:val="24"/>
          <w:szCs w:val="24"/>
        </w:rPr>
        <w:t xml:space="preserve"> lipid profiles, </w:t>
      </w:r>
      <w:r w:rsidRPr="000F5C20">
        <w:rPr>
          <w:rFonts w:ascii="Times New Roman" w:hAnsi="Times New Roman" w:cs="Times New Roman"/>
          <w:sz w:val="24"/>
          <w:szCs w:val="24"/>
        </w:rPr>
        <w:t>oxidant markers, and circulating endothelial cell (CEC) with low level of endothelial progenitor cell (EPC) predict poor outcome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F5C20">
        <w:rPr>
          <w:rFonts w:ascii="Times New Roman" w:hAnsi="Times New Roman" w:cs="Times New Roman"/>
          <w:sz w:val="24"/>
          <w:szCs w:val="24"/>
        </w:rPr>
        <w:t xml:space="preserve"> of endothelial damage. This study was aimed to compare the efficacy of </w:t>
      </w:r>
      <w:r w:rsidRPr="000F5C20">
        <w:rPr>
          <w:rFonts w:ascii="Times New Roman" w:hAnsi="Times New Roman" w:cs="Times New Roman"/>
          <w:i/>
          <w:sz w:val="24"/>
          <w:szCs w:val="24"/>
        </w:rPr>
        <w:t>G</w:t>
      </w:r>
      <w:r>
        <w:rPr>
          <w:rFonts w:ascii="Times New Roman" w:hAnsi="Times New Roman" w:cs="Times New Roman"/>
          <w:i/>
          <w:sz w:val="24"/>
          <w:szCs w:val="24"/>
        </w:rPr>
        <w:t>arcinia Mangostana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5C20">
        <w:rPr>
          <w:rFonts w:ascii="Times New Roman" w:hAnsi="Times New Roman" w:cs="Times New Roman"/>
          <w:sz w:val="24"/>
          <w:szCs w:val="24"/>
        </w:rPr>
        <w:t xml:space="preserve"> to reduce</w:t>
      </w:r>
      <w:r>
        <w:rPr>
          <w:rFonts w:ascii="Times New Roman" w:hAnsi="Times New Roman" w:cs="Times New Roman"/>
          <w:sz w:val="24"/>
          <w:szCs w:val="24"/>
        </w:rPr>
        <w:t xml:space="preserve"> Endothelial dysfunction and dyslipidemia </w:t>
      </w:r>
      <w:r w:rsidR="00CB5E99">
        <w:rPr>
          <w:rFonts w:ascii="Times New Roman" w:hAnsi="Times New Roman" w:cs="Times New Roman"/>
          <w:sz w:val="24"/>
          <w:szCs w:val="24"/>
        </w:rPr>
        <w:t>in H</w:t>
      </w:r>
      <w:r w:rsidRPr="000F5C20">
        <w:rPr>
          <w:rFonts w:ascii="Times New Roman" w:hAnsi="Times New Roman" w:cs="Times New Roman"/>
          <w:sz w:val="24"/>
          <w:szCs w:val="24"/>
        </w:rPr>
        <w:t xml:space="preserve">igh </w:t>
      </w:r>
      <w:r w:rsidR="00CB5E99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ramingham</w:t>
      </w:r>
      <w:r w:rsidR="00CB5E99">
        <w:rPr>
          <w:rFonts w:ascii="Times New Roman" w:hAnsi="Times New Roman" w:cs="Times New Roman"/>
          <w:sz w:val="24"/>
          <w:szCs w:val="24"/>
        </w:rPr>
        <w:t xml:space="preserve"> risk s</w:t>
      </w:r>
      <w:r>
        <w:rPr>
          <w:rFonts w:ascii="Times New Roman" w:hAnsi="Times New Roman" w:cs="Times New Roman"/>
          <w:sz w:val="24"/>
          <w:szCs w:val="24"/>
        </w:rPr>
        <w:t>core</w:t>
      </w:r>
      <w:r w:rsidRPr="000F5C20">
        <w:rPr>
          <w:rFonts w:ascii="Times New Roman" w:hAnsi="Times New Roman" w:cs="Times New Roman"/>
          <w:sz w:val="24"/>
          <w:szCs w:val="24"/>
        </w:rPr>
        <w:t xml:space="preserve"> to be compare with </w:t>
      </w:r>
      <w:r w:rsidR="00CB5E9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lacebo. Parameters will be measured are inflamatory</w:t>
      </w:r>
      <w:r w:rsidRPr="000F5C20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ers (IL-6, TNF α,</w:t>
      </w:r>
      <w:r w:rsidRPr="000F5C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HsCRP)</w:t>
      </w:r>
      <w:r w:rsidRPr="000F5C20">
        <w:rPr>
          <w:rFonts w:ascii="Times New Roman" w:hAnsi="Times New Roman" w:cs="Times New Roman"/>
          <w:sz w:val="24"/>
          <w:szCs w:val="24"/>
        </w:rPr>
        <w:t xml:space="preserve">, CEC, EPC, and </w:t>
      </w:r>
      <w:r>
        <w:rPr>
          <w:rFonts w:ascii="Times New Roman" w:hAnsi="Times New Roman" w:cs="Times New Roman"/>
          <w:sz w:val="24"/>
          <w:szCs w:val="24"/>
        </w:rPr>
        <w:t>Lipid profiles (Total cholesterol, HDL, LDL, and Triglycerides).</w:t>
      </w:r>
    </w:p>
    <w:p w:rsidR="002A6B18" w:rsidRPr="000F5C20" w:rsidRDefault="002A6B18" w:rsidP="002A6B18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6B18" w:rsidRDefault="002A6B18" w:rsidP="002A6B18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5C20">
        <w:rPr>
          <w:rFonts w:ascii="Times New Roman" w:hAnsi="Times New Roman" w:cs="Times New Roman"/>
          <w:b/>
          <w:sz w:val="24"/>
          <w:szCs w:val="24"/>
        </w:rPr>
        <w:t>Methods :</w:t>
      </w:r>
      <w:r w:rsidRPr="000F5C20">
        <w:rPr>
          <w:rFonts w:ascii="Times New Roman" w:hAnsi="Times New Roman" w:cs="Times New Roman"/>
          <w:sz w:val="24"/>
          <w:szCs w:val="24"/>
        </w:rPr>
        <w:t xml:space="preserve"> </w:t>
      </w:r>
      <w:r w:rsidRPr="00696FFA">
        <w:rPr>
          <w:rFonts w:ascii="Times New Roman" w:hAnsi="Times New Roman" w:cs="Times New Roman"/>
          <w:sz w:val="24"/>
          <w:szCs w:val="24"/>
        </w:rPr>
        <w:t>A randomized, Single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6FFA">
        <w:rPr>
          <w:rFonts w:ascii="Times New Roman" w:hAnsi="Times New Roman" w:cs="Times New Roman"/>
          <w:sz w:val="24"/>
          <w:szCs w:val="24"/>
        </w:rPr>
        <w:t xml:space="preserve">blind, placebo-controlled clinical trial was conducted in </w:t>
      </w:r>
      <w:r>
        <w:rPr>
          <w:rFonts w:ascii="Times New Roman" w:hAnsi="Times New Roman" w:cs="Times New Roman"/>
          <w:sz w:val="24"/>
          <w:szCs w:val="24"/>
        </w:rPr>
        <w:t xml:space="preserve">90 </w:t>
      </w:r>
      <w:r w:rsidR="00CB5E99">
        <w:rPr>
          <w:rFonts w:ascii="Times New Roman" w:hAnsi="Times New Roman" w:cs="Times New Roman"/>
          <w:sz w:val="24"/>
          <w:szCs w:val="24"/>
        </w:rPr>
        <w:t>h</w:t>
      </w:r>
      <w:r w:rsidRPr="000F5C20">
        <w:rPr>
          <w:rFonts w:ascii="Times New Roman" w:hAnsi="Times New Roman" w:cs="Times New Roman"/>
          <w:sz w:val="24"/>
          <w:szCs w:val="24"/>
        </w:rPr>
        <w:t xml:space="preserve">igh </w:t>
      </w:r>
      <w:r>
        <w:rPr>
          <w:rFonts w:ascii="Times New Roman" w:hAnsi="Times New Roman" w:cs="Times New Roman"/>
          <w:sz w:val="24"/>
          <w:szCs w:val="24"/>
        </w:rPr>
        <w:t xml:space="preserve">framingham </w:t>
      </w:r>
      <w:r w:rsidRPr="000F5C20">
        <w:rPr>
          <w:rFonts w:ascii="Times New Roman" w:hAnsi="Times New Roman" w:cs="Times New Roman"/>
          <w:sz w:val="24"/>
          <w:szCs w:val="24"/>
        </w:rPr>
        <w:t>risk</w:t>
      </w:r>
      <w:r>
        <w:rPr>
          <w:rFonts w:ascii="Times New Roman" w:hAnsi="Times New Roman" w:cs="Times New Roman"/>
          <w:sz w:val="24"/>
          <w:szCs w:val="24"/>
        </w:rPr>
        <w:t xml:space="preserve"> score</w:t>
      </w:r>
      <w:r w:rsidRPr="000F5C20">
        <w:rPr>
          <w:rFonts w:ascii="Times New Roman" w:hAnsi="Times New Roman" w:cs="Times New Roman"/>
          <w:sz w:val="24"/>
          <w:szCs w:val="24"/>
        </w:rPr>
        <w:t xml:space="preserve"> patients</w:t>
      </w:r>
      <w:r>
        <w:rPr>
          <w:rFonts w:ascii="Times New Roman" w:hAnsi="Times New Roman" w:cs="Times New Roman"/>
          <w:sz w:val="24"/>
          <w:szCs w:val="24"/>
        </w:rPr>
        <w:t>. Study group</w:t>
      </w:r>
      <w:r w:rsidR="00CB5E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will consume </w:t>
      </w:r>
      <w:r w:rsidRPr="000F5C20">
        <w:rPr>
          <w:rFonts w:ascii="Times New Roman" w:hAnsi="Times New Roman" w:cs="Times New Roman"/>
          <w:i/>
          <w:sz w:val="24"/>
          <w:szCs w:val="24"/>
        </w:rPr>
        <w:t>G</w:t>
      </w:r>
      <w:r>
        <w:rPr>
          <w:rFonts w:ascii="Times New Roman" w:hAnsi="Times New Roman" w:cs="Times New Roman"/>
          <w:i/>
          <w:sz w:val="24"/>
          <w:szCs w:val="24"/>
        </w:rPr>
        <w:t>arcinia Mangostana</w:t>
      </w:r>
      <w:r>
        <w:rPr>
          <w:rFonts w:ascii="Times New Roman" w:hAnsi="Times New Roman" w:cs="Times New Roman"/>
          <w:sz w:val="24"/>
          <w:szCs w:val="24"/>
        </w:rPr>
        <w:t xml:space="preserve"> 5x 550 mg</w:t>
      </w:r>
      <w:r w:rsidR="00CB5E99">
        <w:rPr>
          <w:rFonts w:ascii="Times New Roman" w:hAnsi="Times New Roman" w:cs="Times New Roman"/>
          <w:sz w:val="24"/>
          <w:szCs w:val="24"/>
        </w:rPr>
        <w:t xml:space="preserve"> for 3 months</w:t>
      </w:r>
      <w:r w:rsidRPr="000F5C20">
        <w:rPr>
          <w:rFonts w:ascii="Times New Roman" w:hAnsi="Times New Roman" w:cs="Times New Roman"/>
          <w:sz w:val="24"/>
          <w:szCs w:val="24"/>
        </w:rPr>
        <w:t xml:space="preserve"> as an additional therapy of their regular medications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control group </w:t>
      </w:r>
      <w:r w:rsidR="00CB5E99">
        <w:rPr>
          <w:rFonts w:ascii="Times New Roman" w:hAnsi="Times New Roman" w:cs="Times New Roman"/>
          <w:sz w:val="24"/>
          <w:szCs w:val="24"/>
        </w:rPr>
        <w:t>will consume p</w:t>
      </w:r>
      <w:r>
        <w:rPr>
          <w:rFonts w:ascii="Times New Roman" w:hAnsi="Times New Roman" w:cs="Times New Roman"/>
          <w:sz w:val="24"/>
          <w:szCs w:val="24"/>
        </w:rPr>
        <w:t>lacebo</w:t>
      </w:r>
      <w:r w:rsidRPr="000F5C20">
        <w:rPr>
          <w:rFonts w:ascii="Times New Roman" w:hAnsi="Times New Roman" w:cs="Times New Roman"/>
          <w:sz w:val="24"/>
          <w:szCs w:val="24"/>
        </w:rPr>
        <w:t>. The data was analyzed by paired t-test for parametric data and wilcoxon test for non parametric data.</w:t>
      </w:r>
    </w:p>
    <w:p w:rsidR="002A6B18" w:rsidRPr="000F5C20" w:rsidRDefault="002A6B18" w:rsidP="002A6B18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6B18" w:rsidRDefault="002A6B18" w:rsidP="00CB5E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C20">
        <w:rPr>
          <w:rFonts w:ascii="Times New Roman" w:hAnsi="Times New Roman" w:cs="Times New Roman"/>
          <w:b/>
          <w:sz w:val="24"/>
          <w:szCs w:val="24"/>
        </w:rPr>
        <w:t>Results :</w:t>
      </w:r>
      <w:r w:rsidRPr="000F5C20">
        <w:rPr>
          <w:rFonts w:ascii="Times New Roman" w:hAnsi="Times New Roman" w:cs="Times New Roman"/>
          <w:sz w:val="24"/>
          <w:szCs w:val="24"/>
        </w:rPr>
        <w:t xml:space="preserve"> Post test were performed after </w:t>
      </w:r>
      <w:r w:rsidRPr="000F5C20">
        <w:rPr>
          <w:rFonts w:ascii="Times New Roman" w:hAnsi="Times New Roman" w:cs="Times New Roman"/>
          <w:i/>
          <w:sz w:val="24"/>
          <w:szCs w:val="24"/>
        </w:rPr>
        <w:t>G</w:t>
      </w:r>
      <w:r>
        <w:rPr>
          <w:rFonts w:ascii="Times New Roman" w:hAnsi="Times New Roman" w:cs="Times New Roman"/>
          <w:i/>
          <w:sz w:val="24"/>
          <w:szCs w:val="24"/>
        </w:rPr>
        <w:t>arcinia Mangostana</w:t>
      </w:r>
      <w:r w:rsidRPr="000F5C20">
        <w:rPr>
          <w:rFonts w:ascii="Times New Roman" w:hAnsi="Times New Roman" w:cs="Times New Roman"/>
          <w:sz w:val="24"/>
          <w:szCs w:val="24"/>
        </w:rPr>
        <w:t xml:space="preserve"> </w:t>
      </w:r>
      <w:r w:rsidRPr="000F5C20">
        <w:rPr>
          <w:rFonts w:ascii="Times New Roman" w:hAnsi="Times New Roman" w:cs="Times New Roman"/>
          <w:sz w:val="24"/>
          <w:szCs w:val="24"/>
        </w:rPr>
        <w:t>administration</w:t>
      </w:r>
      <w:r>
        <w:rPr>
          <w:rFonts w:ascii="Times New Roman" w:hAnsi="Times New Roman" w:cs="Times New Roman"/>
          <w:sz w:val="24"/>
          <w:szCs w:val="24"/>
        </w:rPr>
        <w:t xml:space="preserve"> for 3 months.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nflamation parameters</w:t>
      </w:r>
      <w:r>
        <w:rPr>
          <w:rFonts w:ascii="Times New Roman" w:hAnsi="Times New Roman" w:cs="Times New Roman"/>
          <w:sz w:val="24"/>
          <w:szCs w:val="24"/>
        </w:rPr>
        <w:t xml:space="preserve"> in study group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696FFA">
        <w:rPr>
          <w:rFonts w:ascii="Times New Roman" w:hAnsi="Times New Roman" w:cs="Times New Roman"/>
          <w:sz w:val="24"/>
          <w:szCs w:val="24"/>
        </w:rPr>
        <w:t>IL-6</w:t>
      </w:r>
      <w:r>
        <w:rPr>
          <w:rFonts w:ascii="Times New Roman" w:hAnsi="Times New Roman" w:cs="Times New Roman"/>
          <w:sz w:val="24"/>
          <w:szCs w:val="24"/>
        </w:rPr>
        <w:t xml:space="preserve">, IL-1, and HsCRP) </w:t>
      </w:r>
      <w:r w:rsidRPr="00696FFA">
        <w:rPr>
          <w:rFonts w:ascii="Times New Roman" w:hAnsi="Times New Roman" w:cs="Times New Roman"/>
          <w:sz w:val="24"/>
          <w:szCs w:val="24"/>
        </w:rPr>
        <w:t xml:space="preserve">concentration was significantly </w:t>
      </w:r>
      <w:r>
        <w:rPr>
          <w:rFonts w:ascii="Times New Roman" w:hAnsi="Times New Roman" w:cs="Times New Roman"/>
          <w:sz w:val="24"/>
          <w:szCs w:val="24"/>
        </w:rPr>
        <w:t>decrease</w:t>
      </w:r>
      <w:r w:rsidRPr="00696FFA">
        <w:rPr>
          <w:rFonts w:ascii="Times New Roman" w:hAnsi="Times New Roman" w:cs="Times New Roman"/>
          <w:sz w:val="24"/>
          <w:szCs w:val="24"/>
        </w:rPr>
        <w:t xml:space="preserve"> compared with placebo (−9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96FFA">
        <w:rPr>
          <w:rFonts w:ascii="Times New Roman" w:hAnsi="Times New Roman" w:cs="Times New Roman"/>
          <w:sz w:val="24"/>
          <w:szCs w:val="24"/>
        </w:rPr>
        <w:t>.8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96FFA">
        <w:rPr>
          <w:rFonts w:ascii="Times New Roman" w:hAnsi="Times New Roman" w:cs="Times New Roman"/>
          <w:sz w:val="24"/>
          <w:szCs w:val="24"/>
        </w:rPr>
        <w:t>±</w:t>
      </w:r>
      <w:r>
        <w:rPr>
          <w:rFonts w:ascii="Times New Roman" w:hAnsi="Times New Roman" w:cs="Times New Roman"/>
          <w:sz w:val="24"/>
          <w:szCs w:val="24"/>
        </w:rPr>
        <w:t>99.29</w:t>
      </w:r>
      <w:r w:rsidRPr="00696FFA">
        <w:rPr>
          <w:rFonts w:ascii="Times New Roman" w:hAnsi="Times New Roman" w:cs="Times New Roman"/>
          <w:sz w:val="24"/>
          <w:szCs w:val="24"/>
        </w:rPr>
        <w:t xml:space="preserve">,3 pg/ml vs. 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696FF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696FFA">
        <w:rPr>
          <w:rFonts w:ascii="Times New Roman" w:hAnsi="Times New Roman" w:cs="Times New Roman"/>
          <w:sz w:val="24"/>
          <w:szCs w:val="24"/>
        </w:rPr>
        <w:t>±14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96FF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52</w:t>
      </w:r>
      <w:r w:rsidRPr="00696FFA">
        <w:rPr>
          <w:rFonts w:ascii="Times New Roman" w:hAnsi="Times New Roman" w:cs="Times New Roman"/>
          <w:sz w:val="24"/>
          <w:szCs w:val="24"/>
        </w:rPr>
        <w:t xml:space="preserve"> pg/ml; P = 0.000; −1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96FF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696FFA">
        <w:rPr>
          <w:rFonts w:ascii="Times New Roman" w:hAnsi="Times New Roman" w:cs="Times New Roman"/>
          <w:sz w:val="24"/>
          <w:szCs w:val="24"/>
        </w:rPr>
        <w:t>±1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96FF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696FFA">
        <w:rPr>
          <w:rFonts w:ascii="Times New Roman" w:hAnsi="Times New Roman" w:cs="Times New Roman"/>
          <w:sz w:val="24"/>
          <w:szCs w:val="24"/>
        </w:rPr>
        <w:t xml:space="preserve"> pg/ml vs. </w:t>
      </w:r>
      <w:r>
        <w:rPr>
          <w:rFonts w:ascii="Times New Roman" w:hAnsi="Times New Roman" w:cs="Times New Roman"/>
          <w:sz w:val="24"/>
          <w:szCs w:val="24"/>
        </w:rPr>
        <w:t>10.3</w:t>
      </w:r>
      <w:r w:rsidRPr="00696FFA">
        <w:rPr>
          <w:rFonts w:ascii="Times New Roman" w:hAnsi="Times New Roman" w:cs="Times New Roman"/>
          <w:sz w:val="24"/>
          <w:szCs w:val="24"/>
        </w:rPr>
        <w:t>±13.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96FFA">
        <w:rPr>
          <w:rFonts w:ascii="Times New Roman" w:hAnsi="Times New Roman" w:cs="Times New Roman"/>
          <w:sz w:val="24"/>
          <w:szCs w:val="24"/>
        </w:rPr>
        <w:t xml:space="preserve"> pg/ml; P = 0.000</w:t>
      </w:r>
      <w:r>
        <w:rPr>
          <w:rFonts w:ascii="Times New Roman" w:hAnsi="Times New Roman" w:cs="Times New Roman"/>
          <w:sz w:val="24"/>
          <w:szCs w:val="24"/>
        </w:rPr>
        <w:t xml:space="preserve">; and </w:t>
      </w:r>
      <w:r w:rsidRPr="00F94ACE">
        <w:rPr>
          <w:rFonts w:ascii="Times New Roman" w:hAnsi="Times New Roman" w:cs="Times New Roman"/>
          <w:sz w:val="24"/>
          <w:szCs w:val="24"/>
        </w:rPr>
        <w:t>−1</w:t>
      </w:r>
      <w:r>
        <w:rPr>
          <w:rFonts w:ascii="Times New Roman" w:hAnsi="Times New Roman" w:cs="Times New Roman"/>
          <w:sz w:val="24"/>
          <w:szCs w:val="24"/>
        </w:rPr>
        <w:t>30,5</w:t>
      </w:r>
      <w:r w:rsidRPr="00F94ACE">
        <w:rPr>
          <w:rFonts w:ascii="Times New Roman" w:hAnsi="Times New Roman" w:cs="Times New Roman"/>
          <w:sz w:val="24"/>
          <w:szCs w:val="24"/>
        </w:rPr>
        <w:t>±</w:t>
      </w:r>
      <w:r>
        <w:rPr>
          <w:rFonts w:ascii="Times New Roman" w:hAnsi="Times New Roman" w:cs="Times New Roman"/>
          <w:sz w:val="24"/>
          <w:szCs w:val="24"/>
        </w:rPr>
        <w:t>106</w:t>
      </w:r>
      <w:r w:rsidRPr="00F94ACE">
        <w:rPr>
          <w:rFonts w:ascii="Times New Roman" w:hAnsi="Times New Roman" w:cs="Times New Roman"/>
          <w:sz w:val="24"/>
          <w:szCs w:val="24"/>
        </w:rPr>
        <w:t xml:space="preserve">,3 pg/ml vs. </w:t>
      </w:r>
      <w:r>
        <w:rPr>
          <w:rFonts w:ascii="Times New Roman" w:hAnsi="Times New Roman" w:cs="Times New Roman"/>
          <w:sz w:val="24"/>
          <w:szCs w:val="24"/>
        </w:rPr>
        <w:t>-17,1</w:t>
      </w:r>
      <w:r w:rsidRPr="00F94ACE">
        <w:rPr>
          <w:rFonts w:ascii="Times New Roman" w:hAnsi="Times New Roman" w:cs="Times New Roman"/>
          <w:sz w:val="24"/>
          <w:szCs w:val="24"/>
        </w:rPr>
        <w:t>±</w:t>
      </w:r>
      <w:r>
        <w:rPr>
          <w:rFonts w:ascii="Times New Roman" w:hAnsi="Times New Roman" w:cs="Times New Roman"/>
          <w:sz w:val="24"/>
          <w:szCs w:val="24"/>
        </w:rPr>
        <w:t>71,7</w:t>
      </w:r>
      <w:r w:rsidRPr="00F94ACE">
        <w:rPr>
          <w:rFonts w:ascii="Times New Roman" w:hAnsi="Times New Roman" w:cs="Times New Roman"/>
          <w:sz w:val="24"/>
          <w:szCs w:val="24"/>
        </w:rPr>
        <w:t xml:space="preserve"> pg/ml</w:t>
      </w:r>
      <w:r>
        <w:rPr>
          <w:rFonts w:ascii="Times New Roman" w:hAnsi="Times New Roman" w:cs="Times New Roman"/>
          <w:sz w:val="24"/>
          <w:szCs w:val="24"/>
        </w:rPr>
        <w:t xml:space="preserve">;P=0,000). We also observed significance decrease in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otal</w:t>
      </w:r>
      <w:r>
        <w:rPr>
          <w:rFonts w:ascii="Times New Roman" w:hAnsi="Times New Roman" w:cs="Times New Roman"/>
          <w:sz w:val="24"/>
          <w:szCs w:val="24"/>
        </w:rPr>
        <w:t xml:space="preserve"> cholesterol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LDL,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HbA1c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D22E1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1D22E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52</w:t>
      </w:r>
      <w:r w:rsidRPr="001D22E1"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/>
          <w:sz w:val="24"/>
          <w:szCs w:val="24"/>
        </w:rPr>
        <w:t>37</w:t>
      </w:r>
      <w:r w:rsidRPr="001D22E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31 mg/d</w:t>
      </w:r>
      <w:r w:rsidRPr="001D22E1">
        <w:rPr>
          <w:rFonts w:ascii="Times New Roman" w:hAnsi="Times New Roman" w:cs="Times New Roman"/>
          <w:sz w:val="24"/>
          <w:szCs w:val="24"/>
        </w:rPr>
        <w:t xml:space="preserve">l vs. </w:t>
      </w:r>
      <w:r>
        <w:rPr>
          <w:rFonts w:ascii="Times New Roman" w:hAnsi="Times New Roman" w:cs="Times New Roman"/>
          <w:sz w:val="24"/>
          <w:szCs w:val="24"/>
        </w:rPr>
        <w:t>1,36</w:t>
      </w:r>
      <w:r w:rsidRPr="001D22E1">
        <w:rPr>
          <w:rFonts w:ascii="Times New Roman" w:hAnsi="Times New Roman" w:cs="Times New Roman"/>
          <w:sz w:val="24"/>
          <w:szCs w:val="24"/>
        </w:rPr>
        <w:t>±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1D22E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1D22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mg</w:t>
      </w:r>
      <w:r w:rsidRPr="001D22E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1D22E1">
        <w:rPr>
          <w:rFonts w:ascii="Times New Roman" w:hAnsi="Times New Roman" w:cs="Times New Roman"/>
          <w:sz w:val="24"/>
          <w:szCs w:val="24"/>
        </w:rPr>
        <w:t>l; P = 0.0</w:t>
      </w:r>
      <w:r>
        <w:rPr>
          <w:rFonts w:ascii="Times New Roman" w:hAnsi="Times New Roman" w:cs="Times New Roman"/>
          <w:sz w:val="24"/>
          <w:szCs w:val="24"/>
        </w:rPr>
        <w:t xml:space="preserve">5; </w:t>
      </w:r>
      <w:r w:rsidRPr="001D22E1">
        <w:rPr>
          <w:rFonts w:ascii="Times New Roman" w:hAnsi="Times New Roman" w:cs="Times New Roman"/>
          <w:sz w:val="24"/>
          <w:szCs w:val="24"/>
        </w:rPr>
        <w:t>−1</w:t>
      </w:r>
      <w:r>
        <w:rPr>
          <w:rFonts w:ascii="Times New Roman" w:hAnsi="Times New Roman" w:cs="Times New Roman"/>
          <w:sz w:val="24"/>
          <w:szCs w:val="24"/>
        </w:rPr>
        <w:t>8,29</w:t>
      </w:r>
      <w:r w:rsidRPr="001D22E1">
        <w:rPr>
          <w:rFonts w:ascii="Times New Roman" w:hAnsi="Times New Roman" w:cs="Times New Roman"/>
          <w:sz w:val="24"/>
          <w:szCs w:val="24"/>
        </w:rPr>
        <w:t>±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1D22E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D22E1">
        <w:rPr>
          <w:rFonts w:ascii="Times New Roman" w:hAnsi="Times New Roman" w:cs="Times New Roman"/>
          <w:sz w:val="24"/>
          <w:szCs w:val="24"/>
        </w:rPr>
        <w:t xml:space="preserve"> mg/dl vs. 1,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1D22E1">
        <w:rPr>
          <w:rFonts w:ascii="Times New Roman" w:hAnsi="Times New Roman" w:cs="Times New Roman"/>
          <w:sz w:val="24"/>
          <w:szCs w:val="24"/>
        </w:rPr>
        <w:t>±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1D22E1">
        <w:rPr>
          <w:rFonts w:ascii="Times New Roman" w:hAnsi="Times New Roman" w:cs="Times New Roman"/>
          <w:sz w:val="24"/>
          <w:szCs w:val="24"/>
        </w:rPr>
        <w:t>,5 mg/dl; P = 0.0</w:t>
      </w:r>
      <w:r>
        <w:rPr>
          <w:rFonts w:ascii="Times New Roman" w:hAnsi="Times New Roman" w:cs="Times New Roman"/>
          <w:sz w:val="24"/>
          <w:szCs w:val="24"/>
        </w:rPr>
        <w:t>03;</w:t>
      </w:r>
      <w:r w:rsidRPr="00865CDA">
        <w:t xml:space="preserve"> </w:t>
      </w:r>
      <w:r w:rsidRPr="00865CDA">
        <w:rPr>
          <w:rFonts w:ascii="Times New Roman" w:hAnsi="Times New Roman" w:cs="Times New Roman"/>
          <w:sz w:val="24"/>
          <w:szCs w:val="24"/>
        </w:rPr>
        <w:t>; −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865CDA">
        <w:rPr>
          <w:rFonts w:ascii="Times New Roman" w:hAnsi="Times New Roman" w:cs="Times New Roman"/>
          <w:sz w:val="24"/>
          <w:szCs w:val="24"/>
        </w:rPr>
        <w:t xml:space="preserve">,29.± </w:t>
      </w:r>
      <w:r>
        <w:rPr>
          <w:rFonts w:ascii="Times New Roman" w:hAnsi="Times New Roman" w:cs="Times New Roman"/>
          <w:sz w:val="24"/>
          <w:szCs w:val="24"/>
        </w:rPr>
        <w:t>1,1</w:t>
      </w:r>
      <w:r w:rsidRPr="00865CDA">
        <w:rPr>
          <w:rFonts w:ascii="Times New Roman" w:hAnsi="Times New Roman" w:cs="Times New Roman"/>
          <w:sz w:val="24"/>
          <w:szCs w:val="24"/>
        </w:rPr>
        <w:t xml:space="preserve"> vs. </w:t>
      </w:r>
      <w:r>
        <w:rPr>
          <w:rFonts w:ascii="Times New Roman" w:hAnsi="Times New Roman" w:cs="Times New Roman"/>
          <w:sz w:val="24"/>
          <w:szCs w:val="24"/>
        </w:rPr>
        <w:t>0,25</w:t>
      </w:r>
      <w:r w:rsidRPr="00865CDA">
        <w:rPr>
          <w:rFonts w:ascii="Times New Roman" w:hAnsi="Times New Roman" w:cs="Times New Roman"/>
          <w:sz w:val="24"/>
          <w:szCs w:val="24"/>
        </w:rPr>
        <w:t>±</w:t>
      </w:r>
      <w:r>
        <w:rPr>
          <w:rFonts w:ascii="Times New Roman" w:hAnsi="Times New Roman" w:cs="Times New Roman"/>
          <w:sz w:val="24"/>
          <w:szCs w:val="24"/>
        </w:rPr>
        <w:t>0,78 ; P= 0,012; respectively)</w:t>
      </w:r>
      <w:r w:rsidR="00CB5E99">
        <w:rPr>
          <w:rFonts w:ascii="Times New Roman" w:hAnsi="Times New Roman" w:cs="Times New Roman"/>
          <w:sz w:val="24"/>
          <w:szCs w:val="24"/>
        </w:rPr>
        <w:t xml:space="preserve"> when compared to</w:t>
      </w:r>
      <w:r w:rsidR="00CB5E99">
        <w:rPr>
          <w:rFonts w:ascii="Times New Roman" w:hAnsi="Times New Roman" w:cs="Times New Roman"/>
          <w:sz w:val="24"/>
          <w:szCs w:val="24"/>
        </w:rPr>
        <w:t xml:space="preserve"> placebo</w:t>
      </w:r>
      <w:r w:rsidR="00CB5E99">
        <w:rPr>
          <w:rFonts w:ascii="Times New Roman" w:hAnsi="Times New Roman" w:cs="Times New Roman"/>
          <w:sz w:val="24"/>
          <w:szCs w:val="24"/>
        </w:rPr>
        <w:t xml:space="preserve"> </w:t>
      </w:r>
      <w:r w:rsidR="00CB5E99">
        <w:rPr>
          <w:rFonts w:ascii="Times New Roman" w:hAnsi="Times New Roman" w:cs="Times New Roman"/>
          <w:sz w:val="24"/>
          <w:szCs w:val="24"/>
        </w:rPr>
        <w:lastRenderedPageBreak/>
        <w:t>group</w:t>
      </w:r>
      <w:r>
        <w:rPr>
          <w:rFonts w:ascii="Times New Roman" w:hAnsi="Times New Roman" w:cs="Times New Roman"/>
          <w:sz w:val="24"/>
          <w:szCs w:val="24"/>
        </w:rPr>
        <w:t>. Th</w:t>
      </w:r>
      <w:r w:rsidR="00CB5E99">
        <w:rPr>
          <w:rFonts w:ascii="Times New Roman" w:hAnsi="Times New Roman" w:cs="Times New Roman"/>
          <w:sz w:val="24"/>
          <w:szCs w:val="24"/>
        </w:rPr>
        <w:t>ere was no difference in HDL, triglycerides</w:t>
      </w:r>
      <w:r>
        <w:rPr>
          <w:rFonts w:ascii="Times New Roman" w:hAnsi="Times New Roman" w:cs="Times New Roman"/>
          <w:sz w:val="24"/>
          <w:szCs w:val="24"/>
        </w:rPr>
        <w:t>, an</w:t>
      </w:r>
      <w:r w:rsidR="00CB5E99">
        <w:rPr>
          <w:rFonts w:ascii="Times New Roman" w:hAnsi="Times New Roman" w:cs="Times New Roman"/>
          <w:sz w:val="24"/>
          <w:szCs w:val="24"/>
        </w:rPr>
        <w:t>d fasting blood g</w:t>
      </w:r>
      <w:r>
        <w:rPr>
          <w:rFonts w:ascii="Times New Roman" w:hAnsi="Times New Roman" w:cs="Times New Roman"/>
          <w:sz w:val="24"/>
          <w:szCs w:val="24"/>
        </w:rPr>
        <w:t>lucose.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5C20">
        <w:rPr>
          <w:rFonts w:ascii="Times New Roman" w:hAnsi="Times New Roman" w:cs="Times New Roman"/>
          <w:sz w:val="24"/>
          <w:szCs w:val="24"/>
        </w:rPr>
        <w:t>CEC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also</w:t>
      </w:r>
      <w:r w:rsidRPr="000F5C20">
        <w:rPr>
          <w:rFonts w:ascii="Times New Roman" w:hAnsi="Times New Roman" w:cs="Times New Roman"/>
          <w:sz w:val="24"/>
          <w:szCs w:val="24"/>
        </w:rPr>
        <w:t xml:space="preserve"> significantly reduced</w:t>
      </w:r>
      <w:r w:rsidR="00560A15">
        <w:rPr>
          <w:rFonts w:ascii="Times New Roman" w:hAnsi="Times New Roman" w:cs="Times New Roman"/>
          <w:sz w:val="24"/>
          <w:szCs w:val="24"/>
        </w:rPr>
        <w:t xml:space="preserve"> with increasing of EPC in study group </w:t>
      </w:r>
      <w:r w:rsidR="00560A15">
        <w:rPr>
          <w:rFonts w:ascii="Times New Roman" w:hAnsi="Times New Roman" w:cs="Times New Roman"/>
          <w:sz w:val="24"/>
          <w:szCs w:val="24"/>
        </w:rPr>
        <w:t>(p = 0.000)</w:t>
      </w:r>
      <w:r w:rsidR="00560A15">
        <w:rPr>
          <w:rFonts w:ascii="Times New Roman" w:hAnsi="Times New Roman" w:cs="Times New Roman"/>
          <w:sz w:val="24"/>
          <w:szCs w:val="24"/>
        </w:rPr>
        <w:t>.</w:t>
      </w:r>
    </w:p>
    <w:p w:rsidR="002A6B18" w:rsidRDefault="002A6B18" w:rsidP="002A6B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0F5C20">
        <w:rPr>
          <w:rFonts w:ascii="Times New Roman" w:hAnsi="Times New Roman" w:cs="Times New Roman"/>
          <w:b/>
          <w:sz w:val="24"/>
          <w:szCs w:val="24"/>
        </w:rPr>
        <w:t>onclusion :</w:t>
      </w:r>
      <w:r w:rsidRPr="000F5C20">
        <w:rPr>
          <w:rFonts w:ascii="Times New Roman" w:hAnsi="Times New Roman" w:cs="Times New Roman"/>
          <w:sz w:val="24"/>
          <w:szCs w:val="24"/>
        </w:rPr>
        <w:t xml:space="preserve"> The result show that </w:t>
      </w:r>
      <w:r w:rsidR="00074B74" w:rsidRPr="000F5C20">
        <w:rPr>
          <w:rFonts w:ascii="Times New Roman" w:hAnsi="Times New Roman" w:cs="Times New Roman"/>
          <w:i/>
          <w:sz w:val="24"/>
          <w:szCs w:val="24"/>
        </w:rPr>
        <w:t>G</w:t>
      </w:r>
      <w:r w:rsidR="00074B74">
        <w:rPr>
          <w:rFonts w:ascii="Times New Roman" w:hAnsi="Times New Roman" w:cs="Times New Roman"/>
          <w:i/>
          <w:sz w:val="24"/>
          <w:szCs w:val="24"/>
        </w:rPr>
        <w:t>arcinia Mangostana</w:t>
      </w:r>
      <w:r w:rsidR="00074B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extract </w:t>
      </w:r>
      <w:r w:rsidRPr="000F5C20">
        <w:rPr>
          <w:rFonts w:ascii="Times New Roman" w:hAnsi="Times New Roman" w:cs="Times New Roman"/>
          <w:sz w:val="24"/>
          <w:szCs w:val="24"/>
        </w:rPr>
        <w:t>has an efficacy to reduce</w:t>
      </w:r>
      <w:r>
        <w:rPr>
          <w:rFonts w:ascii="Times New Roman" w:hAnsi="Times New Roman" w:cs="Times New Roman"/>
          <w:sz w:val="24"/>
          <w:szCs w:val="24"/>
        </w:rPr>
        <w:t xml:space="preserve"> inflamation (IL-1, IL-6, MDA, and</w:t>
      </w:r>
      <w:r w:rsidR="00CB5E99">
        <w:rPr>
          <w:rFonts w:ascii="Times New Roman" w:hAnsi="Times New Roman" w:cs="Times New Roman"/>
          <w:sz w:val="24"/>
          <w:szCs w:val="24"/>
        </w:rPr>
        <w:t xml:space="preserve"> HsCRP),</w:t>
      </w:r>
      <w:r w:rsidR="00560A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lipid prof</w:t>
      </w:r>
      <w:r w:rsidR="00560A15">
        <w:rPr>
          <w:rFonts w:ascii="Times New Roman" w:hAnsi="Times New Roman" w:cs="Times New Roman"/>
          <w:sz w:val="24"/>
          <w:szCs w:val="24"/>
        </w:rPr>
        <w:t>ile,</w:t>
      </w:r>
      <w:r w:rsidR="00074B74">
        <w:rPr>
          <w:rFonts w:ascii="Times New Roman" w:hAnsi="Times New Roman" w:cs="Times New Roman"/>
          <w:sz w:val="24"/>
          <w:szCs w:val="24"/>
        </w:rPr>
        <w:t xml:space="preserve"> CEC</w:t>
      </w:r>
      <w:r w:rsidR="00CB5E99">
        <w:rPr>
          <w:rFonts w:ascii="Times New Roman" w:hAnsi="Times New Roman" w:cs="Times New Roman"/>
          <w:sz w:val="24"/>
          <w:szCs w:val="24"/>
        </w:rPr>
        <w:t xml:space="preserve"> and increase</w:t>
      </w:r>
      <w:r w:rsidR="00560A15">
        <w:rPr>
          <w:rFonts w:ascii="Times New Roman" w:hAnsi="Times New Roman" w:cs="Times New Roman"/>
          <w:sz w:val="24"/>
          <w:szCs w:val="24"/>
        </w:rPr>
        <w:t xml:space="preserve"> EPC</w:t>
      </w:r>
      <w:r w:rsidR="00074B74">
        <w:rPr>
          <w:rFonts w:ascii="Times New Roman" w:hAnsi="Times New Roman" w:cs="Times New Roman"/>
          <w:sz w:val="24"/>
          <w:szCs w:val="24"/>
        </w:rPr>
        <w:t xml:space="preserve"> </w:t>
      </w:r>
      <w:r w:rsidR="00CB5E99">
        <w:rPr>
          <w:rFonts w:ascii="Times New Roman" w:hAnsi="Times New Roman" w:cs="Times New Roman"/>
          <w:sz w:val="24"/>
          <w:szCs w:val="24"/>
        </w:rPr>
        <w:t xml:space="preserve">level </w:t>
      </w:r>
      <w:r w:rsidR="00074B74">
        <w:rPr>
          <w:rFonts w:ascii="Times New Roman" w:hAnsi="Times New Roman" w:cs="Times New Roman"/>
          <w:sz w:val="24"/>
          <w:szCs w:val="24"/>
        </w:rPr>
        <w:t xml:space="preserve">that reflects </w:t>
      </w:r>
      <w:r w:rsidR="00560A15">
        <w:rPr>
          <w:rFonts w:ascii="Times New Roman" w:hAnsi="Times New Roman" w:cs="Times New Roman"/>
          <w:sz w:val="24"/>
          <w:szCs w:val="24"/>
        </w:rPr>
        <w:t xml:space="preserve">an </w:t>
      </w:r>
      <w:r w:rsidR="00074B74">
        <w:rPr>
          <w:rFonts w:ascii="Times New Roman" w:hAnsi="Times New Roman" w:cs="Times New Roman"/>
          <w:sz w:val="24"/>
          <w:szCs w:val="24"/>
        </w:rPr>
        <w:t>improvement</w:t>
      </w:r>
      <w:r w:rsidR="00560A15">
        <w:rPr>
          <w:rFonts w:ascii="Times New Roman" w:hAnsi="Times New Roman" w:cs="Times New Roman"/>
          <w:sz w:val="24"/>
          <w:szCs w:val="24"/>
        </w:rPr>
        <w:t xml:space="preserve"> of</w:t>
      </w:r>
      <w:r w:rsidR="00074B74">
        <w:rPr>
          <w:rFonts w:ascii="Times New Roman" w:hAnsi="Times New Roman" w:cs="Times New Roman"/>
          <w:sz w:val="24"/>
          <w:szCs w:val="24"/>
        </w:rPr>
        <w:t xml:space="preserve"> endothelial function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A6B18" w:rsidRPr="000F5C20" w:rsidRDefault="002A6B18" w:rsidP="002A6B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C20">
        <w:rPr>
          <w:rFonts w:ascii="Times New Roman" w:hAnsi="Times New Roman" w:cs="Times New Roman"/>
          <w:b/>
          <w:sz w:val="24"/>
          <w:szCs w:val="24"/>
        </w:rPr>
        <w:t>Keywords :</w:t>
      </w:r>
      <w:r>
        <w:rPr>
          <w:rFonts w:ascii="Times New Roman" w:hAnsi="Times New Roman" w:cs="Times New Roman"/>
          <w:sz w:val="24"/>
          <w:szCs w:val="24"/>
        </w:rPr>
        <w:t xml:space="preserve"> Garcinia Mangostana; Endothelial dysfunction, Anti inflamation</w:t>
      </w:r>
    </w:p>
    <w:p w:rsidR="0090554C" w:rsidRDefault="0090554C"/>
    <w:sectPr w:rsidR="009055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574" w:rsidRDefault="00022574" w:rsidP="002A6B18">
      <w:pPr>
        <w:spacing w:after="0" w:line="240" w:lineRule="auto"/>
      </w:pPr>
      <w:r>
        <w:separator/>
      </w:r>
    </w:p>
  </w:endnote>
  <w:endnote w:type="continuationSeparator" w:id="0">
    <w:p w:rsidR="00022574" w:rsidRDefault="00022574" w:rsidP="002A6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574" w:rsidRDefault="00022574" w:rsidP="002A6B18">
      <w:pPr>
        <w:spacing w:after="0" w:line="240" w:lineRule="auto"/>
      </w:pPr>
      <w:r>
        <w:separator/>
      </w:r>
    </w:p>
  </w:footnote>
  <w:footnote w:type="continuationSeparator" w:id="0">
    <w:p w:rsidR="00022574" w:rsidRDefault="00022574" w:rsidP="002A6B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B18"/>
    <w:rsid w:val="00022574"/>
    <w:rsid w:val="00074B74"/>
    <w:rsid w:val="002A6B18"/>
    <w:rsid w:val="00560A15"/>
    <w:rsid w:val="006A4675"/>
    <w:rsid w:val="0090554C"/>
    <w:rsid w:val="00B83412"/>
    <w:rsid w:val="00CB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BFE019-3578-49A1-BD97-A96485B68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6B18"/>
    <w:pPr>
      <w:spacing w:after="200" w:line="276" w:lineRule="auto"/>
    </w:pPr>
    <w:rPr>
      <w:rFonts w:eastAsiaTheme="minorEastAsia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6B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B18"/>
    <w:rPr>
      <w:rFonts w:eastAsiaTheme="minorEastAsia"/>
      <w:lang w:eastAsia="id-ID"/>
    </w:rPr>
  </w:style>
  <w:style w:type="paragraph" w:styleId="Footer">
    <w:name w:val="footer"/>
    <w:basedOn w:val="Normal"/>
    <w:link w:val="FooterChar"/>
    <w:uiPriority w:val="99"/>
    <w:unhideWhenUsed/>
    <w:rsid w:val="002A6B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B18"/>
    <w:rPr>
      <w:rFonts w:eastAsiaTheme="minorEastAsia"/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2018-06-01T16:45:00Z</dcterms:created>
  <dcterms:modified xsi:type="dcterms:W3CDTF">2018-06-01T17:13:00Z</dcterms:modified>
</cp:coreProperties>
</file>