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D92" w:rsidRDefault="00D65D92">
      <w:pPr>
        <w:pStyle w:val="BodyText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bookmarkStart w:id="0" w:name="_GoBack"/>
      <w:bookmarkEnd w:id="0"/>
      <w:r w:rsidRPr="00D65D92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it-IT"/>
        </w:rPr>
        <w:t>Outcomes of Dilated Cardiomyopathy in Pregnant Women from an Australian Tertiary Centre for Maternal Medicine</w:t>
      </w:r>
      <w:r w:rsidRPr="00D65D9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</w:p>
    <w:p w:rsidR="00AE3E37" w:rsidRDefault="00D65D92">
      <w:pPr>
        <w:pStyle w:val="BodyText"/>
        <w:rPr>
          <w:rFonts w:ascii="Arial"/>
          <w:sz w:val="20"/>
        </w:rPr>
      </w:pPr>
      <w:r>
        <w:rPr>
          <w:rFonts w:ascii="segoe_uiregular" w:hAnsi="segoe_uiregular"/>
          <w:color w:val="333333"/>
          <w:sz w:val="20"/>
          <w:szCs w:val="20"/>
        </w:rPr>
        <w:t>S. Boyle</w:t>
      </w:r>
      <w:r>
        <w:rPr>
          <w:rFonts w:ascii="segoe_uiregular" w:hAnsi="segoe_uiregular"/>
          <w:color w:val="333333"/>
          <w:sz w:val="15"/>
          <w:szCs w:val="15"/>
          <w:vertAlign w:val="superscript"/>
        </w:rPr>
        <w:t>1</w:t>
      </w:r>
      <w:r>
        <w:rPr>
          <w:rFonts w:ascii="segoe_uiregular" w:hAnsi="segoe_uiregular"/>
          <w:color w:val="333333"/>
          <w:sz w:val="20"/>
          <w:szCs w:val="20"/>
        </w:rPr>
        <w:t>, M. Nicolae</w:t>
      </w:r>
      <w:r>
        <w:rPr>
          <w:rFonts w:ascii="segoe_uiregular" w:hAnsi="segoe_uiregular"/>
          <w:color w:val="333333"/>
          <w:sz w:val="15"/>
          <w:szCs w:val="15"/>
          <w:vertAlign w:val="superscript"/>
        </w:rPr>
        <w:t>2</w:t>
      </w:r>
      <w:r>
        <w:rPr>
          <w:rFonts w:ascii="segoe_uiregular" w:hAnsi="segoe_uiregular"/>
          <w:color w:val="333333"/>
          <w:sz w:val="20"/>
          <w:szCs w:val="20"/>
        </w:rPr>
        <w:t>, K. Davies</w:t>
      </w:r>
      <w:r>
        <w:rPr>
          <w:rFonts w:ascii="segoe_uiregular" w:hAnsi="segoe_uiregular"/>
          <w:color w:val="333333"/>
          <w:sz w:val="15"/>
          <w:szCs w:val="15"/>
          <w:vertAlign w:val="superscript"/>
        </w:rPr>
        <w:t>2</w:t>
      </w:r>
      <w:r>
        <w:rPr>
          <w:rFonts w:ascii="segoe_uiregular" w:hAnsi="segoe_uiregular"/>
          <w:color w:val="333333"/>
          <w:sz w:val="20"/>
          <w:szCs w:val="20"/>
        </w:rPr>
        <w:t>, I. Cukovski</w:t>
      </w:r>
      <w:r>
        <w:rPr>
          <w:rFonts w:ascii="segoe_uiregular" w:hAnsi="segoe_uiregular"/>
          <w:color w:val="333333"/>
          <w:sz w:val="15"/>
          <w:szCs w:val="15"/>
          <w:vertAlign w:val="superscript"/>
        </w:rPr>
        <w:t>2</w:t>
      </w:r>
      <w:r>
        <w:rPr>
          <w:rFonts w:ascii="segoe_uiregular" w:hAnsi="segoe_uiregular"/>
          <w:color w:val="333333"/>
          <w:sz w:val="20"/>
          <w:szCs w:val="20"/>
        </w:rPr>
        <w:t>, A. Cunliffe</w:t>
      </w:r>
      <w:r>
        <w:rPr>
          <w:rFonts w:ascii="segoe_uiregular" w:hAnsi="segoe_uiregular"/>
          <w:color w:val="333333"/>
          <w:sz w:val="15"/>
          <w:szCs w:val="15"/>
          <w:vertAlign w:val="superscript"/>
        </w:rPr>
        <w:t>2</w:t>
      </w:r>
      <w:r>
        <w:rPr>
          <w:rFonts w:ascii="segoe_uiregular" w:hAnsi="segoe_uiregular"/>
          <w:color w:val="333333"/>
          <w:sz w:val="20"/>
          <w:szCs w:val="20"/>
        </w:rPr>
        <w:t>, K. Kostner</w:t>
      </w:r>
      <w:r>
        <w:rPr>
          <w:rFonts w:ascii="segoe_uiregular" w:hAnsi="segoe_uiregular"/>
          <w:color w:val="333333"/>
          <w:sz w:val="15"/>
          <w:szCs w:val="15"/>
          <w:vertAlign w:val="superscript"/>
        </w:rPr>
        <w:t>2</w:t>
      </w:r>
      <w:r>
        <w:rPr>
          <w:rFonts w:ascii="segoe_uiregular" w:hAnsi="segoe_uiregular"/>
          <w:color w:val="333333"/>
          <w:sz w:val="20"/>
          <w:szCs w:val="20"/>
        </w:rPr>
        <w:t>, A. Morton</w:t>
      </w:r>
      <w:r>
        <w:rPr>
          <w:rFonts w:ascii="segoe_uiregular" w:hAnsi="segoe_uiregular"/>
          <w:color w:val="333333"/>
          <w:sz w:val="15"/>
          <w:szCs w:val="15"/>
          <w:vertAlign w:val="superscript"/>
        </w:rPr>
        <w:t>2</w:t>
      </w:r>
      <w:r>
        <w:rPr>
          <w:rFonts w:ascii="segoe_uiregular" w:hAnsi="segoe_uiregular"/>
          <w:color w:val="333333"/>
          <w:sz w:val="20"/>
          <w:szCs w:val="20"/>
        </w:rPr>
        <w:t xml:space="preserve"> - (1) Princess Alexandra Hospital, Cardiology, Brisbane, Australia (2) Mater Health Services, Cardiology, Brisbane, Australia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D65D92" w:rsidRDefault="00D65D92" w:rsidP="00D65D92">
      <w:pPr>
        <w:pStyle w:val="Heading3"/>
        <w:spacing w:before="147"/>
        <w:ind w:left="0"/>
        <w:jc w:val="both"/>
      </w:pPr>
      <w:r>
        <w:rPr>
          <w:rFonts w:ascii="segoe_uiregular" w:hAnsi="segoe_uiregular"/>
          <w:color w:val="333333"/>
        </w:rPr>
        <w:t>Background: Peripartum cardiomyopathy is associated with significant risks of decline in left ventricular function and adverse maternal and fetal outcome in subsequent pregnancies. The risks of pregnancy in women with pre-existing dilated cardiomyopathy are less well defined. We aimed to assess the outcome of pregnancies in women with dilated cardiomyopathy seen at our tertiary institution for maternal me</w:t>
      </w:r>
      <w:r>
        <w:rPr>
          <w:rFonts w:ascii="segoe_uiregular" w:hAnsi="segoe_uiregular"/>
          <w:color w:val="333333"/>
        </w:rPr>
        <w:t xml:space="preserve">dicine in </w:t>
      </w:r>
      <w:r>
        <w:rPr>
          <w:rFonts w:ascii="segoe_uiregular" w:hAnsi="segoe_uiregular"/>
          <w:color w:val="333333"/>
        </w:rPr>
        <w:t xml:space="preserve">Australia. </w:t>
      </w:r>
      <w:r>
        <w:rPr>
          <w:rFonts w:ascii="segoe_uiregular" w:hAnsi="segoe_uiregular"/>
          <w:color w:val="333333"/>
        </w:rPr>
        <w:br/>
      </w:r>
      <w:r>
        <w:rPr>
          <w:rFonts w:ascii="segoe_uiregular" w:hAnsi="segoe_uiregular"/>
          <w:color w:val="333333"/>
        </w:rPr>
        <w:br/>
        <w:t xml:space="preserve">Methods: We conducted a retrospective audit of medical records and transthoracic echocardiography images reviewing the outcomes of 14 pregnancies to 12 women with dilated cardiomyopathy. </w:t>
      </w:r>
      <w:r>
        <w:rPr>
          <w:rFonts w:ascii="segoe_uiregular" w:hAnsi="segoe_uiregular"/>
          <w:color w:val="333333"/>
        </w:rPr>
        <w:br/>
      </w:r>
      <w:r>
        <w:rPr>
          <w:rFonts w:ascii="segoe_uiregular" w:hAnsi="segoe_uiregular"/>
          <w:color w:val="333333"/>
        </w:rPr>
        <w:br/>
        <w:t>Results: There were no cardiac events in the preg</w:t>
      </w:r>
      <w:r>
        <w:rPr>
          <w:rFonts w:ascii="segoe_uiregular" w:hAnsi="segoe_uiregular"/>
          <w:color w:val="333333"/>
        </w:rPr>
        <w:t>n</w:t>
      </w:r>
      <w:r>
        <w:rPr>
          <w:rFonts w:ascii="segoe_uiregular" w:hAnsi="segoe_uiregular"/>
          <w:color w:val="333333"/>
        </w:rPr>
        <w:t>ancy women during pregnancy and no decline in left ventricular function during pregnancy was observed. There was a high rate of prematurity and subsequent adverse fetal outcome, inc</w:t>
      </w:r>
      <w:r>
        <w:rPr>
          <w:rFonts w:ascii="segoe_uiregular" w:hAnsi="segoe_uiregular"/>
          <w:color w:val="333333"/>
        </w:rPr>
        <w:t>luding 4 neonatal deaths (table</w:t>
      </w:r>
      <w:r>
        <w:rPr>
          <w:rFonts w:ascii="segoe_uiregular" w:hAnsi="segoe_uiregular"/>
          <w:color w:val="333333"/>
        </w:rPr>
        <w:t xml:space="preserve">1). </w:t>
      </w:r>
      <w:r>
        <w:rPr>
          <w:rFonts w:ascii="segoe_uiregular" w:hAnsi="segoe_uiregular"/>
          <w:color w:val="333333"/>
        </w:rPr>
        <w:br/>
      </w:r>
      <w:r>
        <w:rPr>
          <w:rFonts w:ascii="segoe_uiregular" w:hAnsi="segoe_uiregular"/>
          <w:color w:val="333333"/>
        </w:rPr>
        <w:br/>
        <w:t>Conclusion: Maternal outcomes in this small series were satisfactory though only three women had moderate-severe left ventricular dysfunction as defined by echocardiography at baseline. There was a high rate of premature delivery and adverse neonatal outcome associated with this.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D65D92" w:rsidRDefault="00D65D92" w:rsidP="00D65D92">
      <w:pPr>
        <w:rPr>
          <w:u w:val="single"/>
        </w:rPr>
      </w:pPr>
      <w:r w:rsidRPr="00C31834">
        <w:rPr>
          <w:b/>
          <w:u w:val="single"/>
        </w:rPr>
        <w:t>Table 1:</w:t>
      </w:r>
      <w:r w:rsidRPr="00824A29">
        <w:rPr>
          <w:u w:val="single"/>
        </w:rPr>
        <w:t xml:space="preserve"> </w:t>
      </w:r>
      <w:r>
        <w:rPr>
          <w:u w:val="single"/>
        </w:rPr>
        <w:t xml:space="preserve"> Summary of Pregnancy Outcomes</w:t>
      </w:r>
    </w:p>
    <w:p w:rsidR="00D65D92" w:rsidRDefault="00D65D92" w:rsidP="00D65D92">
      <w:pPr>
        <w:rPr>
          <w:u w:val="single"/>
        </w:rPr>
      </w:pPr>
    </w:p>
    <w:p w:rsidR="00D65D92" w:rsidRDefault="00D65D92" w:rsidP="00D65D92">
      <w:r>
        <w:rPr>
          <w:noProof/>
          <w:lang w:val="en-AU" w:eastAsia="en-AU"/>
        </w:rPr>
        <w:drawing>
          <wp:inline distT="0" distB="0" distL="0" distR="0">
            <wp:extent cx="3162300" cy="2085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D92" w:rsidRPr="00D65D92" w:rsidRDefault="00D65D92" w:rsidP="00D65D92">
      <w:pPr>
        <w:rPr>
          <w:sz w:val="16"/>
          <w:szCs w:val="16"/>
        </w:rPr>
      </w:pPr>
      <w:proofErr w:type="spellStart"/>
      <w:r w:rsidRPr="00D65D92">
        <w:rPr>
          <w:sz w:val="16"/>
          <w:szCs w:val="16"/>
        </w:rPr>
        <w:t>Aet</w:t>
      </w:r>
      <w:proofErr w:type="spellEnd"/>
      <w:r w:rsidRPr="00D65D92">
        <w:rPr>
          <w:sz w:val="16"/>
          <w:szCs w:val="16"/>
        </w:rPr>
        <w:t xml:space="preserve">  </w:t>
      </w:r>
      <w:proofErr w:type="spellStart"/>
      <w:r w:rsidRPr="00D65D92">
        <w:rPr>
          <w:sz w:val="16"/>
          <w:szCs w:val="16"/>
        </w:rPr>
        <w:t>aetiology</w:t>
      </w:r>
      <w:proofErr w:type="spellEnd"/>
      <w:r w:rsidRPr="00D65D92">
        <w:rPr>
          <w:sz w:val="16"/>
          <w:szCs w:val="16"/>
        </w:rPr>
        <w:t xml:space="preserve"> of cardiomyopathy; I  idiopathic ; A Alcohol; F familial ; G  gravida ; P  para ; K  gestation delivery ; VD  vaginal delivery ; El LSCS  Elective Caesarean section; </w:t>
      </w:r>
      <w:proofErr w:type="spellStart"/>
      <w:r w:rsidRPr="00D65D92">
        <w:rPr>
          <w:sz w:val="16"/>
          <w:szCs w:val="16"/>
        </w:rPr>
        <w:t>Em</w:t>
      </w:r>
      <w:proofErr w:type="spellEnd"/>
      <w:r w:rsidRPr="00D65D92">
        <w:rPr>
          <w:sz w:val="16"/>
          <w:szCs w:val="16"/>
        </w:rPr>
        <w:t xml:space="preserve"> LSCS ; Emergency Caesarean Section ; NND neonatal death; Mc  miscarriage</w:t>
      </w:r>
    </w:p>
    <w:p w:rsidR="00D65D92" w:rsidRPr="00D65D92" w:rsidRDefault="00D65D92" w:rsidP="00D65D92">
      <w:pPr>
        <w:rPr>
          <w:sz w:val="16"/>
          <w:szCs w:val="16"/>
        </w:rPr>
      </w:pPr>
      <w:r w:rsidRPr="00D65D92">
        <w:rPr>
          <w:sz w:val="16"/>
          <w:szCs w:val="16"/>
        </w:rPr>
        <w:t>* Pregnancies 2 and 3 to same mother</w:t>
      </w:r>
    </w:p>
    <w:p w:rsidR="00D65D92" w:rsidRPr="00D65D92" w:rsidRDefault="00D65D92" w:rsidP="00D65D92">
      <w:pPr>
        <w:rPr>
          <w:sz w:val="16"/>
          <w:szCs w:val="16"/>
        </w:rPr>
      </w:pPr>
      <w:r w:rsidRPr="00D65D92">
        <w:rPr>
          <w:sz w:val="16"/>
          <w:szCs w:val="16"/>
        </w:rPr>
        <w:t>+ Pregnancies 12 and 13 to same mother</w:t>
      </w:r>
    </w:p>
    <w:p w:rsidR="00D65D92" w:rsidRDefault="00D65D92" w:rsidP="005973B9">
      <w:pPr>
        <w:spacing w:line="204" w:lineRule="exact"/>
        <w:rPr>
          <w:rFonts w:ascii="segoe_uiregular" w:hAnsi="segoe_uiregular"/>
          <w:b/>
          <w:color w:val="333333"/>
          <w:sz w:val="20"/>
          <w:szCs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D65D92" w:rsidRPr="00D65D92" w:rsidRDefault="008756E6" w:rsidP="00D65D92">
      <w:pPr>
        <w:spacing w:line="200" w:lineRule="exact"/>
        <w:jc w:val="both"/>
        <w:rPr>
          <w:rFonts w:ascii="Calibri" w:hAnsi="Calibri"/>
          <w:lang w:val="en-AU"/>
        </w:rPr>
      </w:pPr>
      <w:r>
        <w:rPr>
          <w:rFonts w:ascii="Calibri" w:hAnsi="Calibri"/>
        </w:rPr>
        <w:t xml:space="preserve">   </w:t>
      </w:r>
      <w:r w:rsidR="00D65D92" w:rsidRPr="00D65D92">
        <w:rPr>
          <w:rFonts w:ascii="Calibri" w:hAnsi="Calibri"/>
          <w:lang w:val="en-AU"/>
        </w:rPr>
        <w:t>1.</w:t>
      </w:r>
      <w:r w:rsidR="00D65D92" w:rsidRPr="00D65D92">
        <w:rPr>
          <w:rFonts w:ascii="Calibri" w:hAnsi="Calibri"/>
          <w:lang w:val="en-AU"/>
        </w:rPr>
        <w:tab/>
        <w:t xml:space="preserve">Ware JS, Li J, </w:t>
      </w:r>
      <w:proofErr w:type="spellStart"/>
      <w:r w:rsidR="00D65D92" w:rsidRPr="00D65D92">
        <w:rPr>
          <w:rFonts w:ascii="Calibri" w:hAnsi="Calibri"/>
          <w:lang w:val="en-AU"/>
        </w:rPr>
        <w:t>Mazaika</w:t>
      </w:r>
      <w:proofErr w:type="spellEnd"/>
      <w:r w:rsidR="00D65D92" w:rsidRPr="00D65D92">
        <w:rPr>
          <w:rFonts w:ascii="Calibri" w:hAnsi="Calibri"/>
          <w:lang w:val="en-AU"/>
        </w:rPr>
        <w:t xml:space="preserve"> E, et al. Shared Genetic Predisposition in Peripartum and Dilated Cardiomyopathies. The New England journal of medicine. 2016; 374: 233-41.</w:t>
      </w:r>
    </w:p>
    <w:p w:rsidR="00D65D92" w:rsidRPr="00D65D92" w:rsidRDefault="00D65D92" w:rsidP="00D65D92">
      <w:pPr>
        <w:spacing w:line="200" w:lineRule="exact"/>
        <w:jc w:val="both"/>
        <w:rPr>
          <w:rFonts w:ascii="Calibri" w:hAnsi="Calibri"/>
          <w:lang w:val="en-AU"/>
        </w:rPr>
      </w:pPr>
      <w:r w:rsidRPr="00D65D92">
        <w:rPr>
          <w:rFonts w:ascii="Calibri" w:hAnsi="Calibri"/>
          <w:lang w:val="en-AU"/>
        </w:rPr>
        <w:t>2.</w:t>
      </w:r>
      <w:r w:rsidRPr="00D65D92">
        <w:rPr>
          <w:rFonts w:ascii="Calibri" w:hAnsi="Calibri"/>
          <w:lang w:val="en-AU"/>
        </w:rPr>
        <w:tab/>
        <w:t xml:space="preserve">Van </w:t>
      </w:r>
      <w:proofErr w:type="spellStart"/>
      <w:r w:rsidRPr="00D65D92">
        <w:rPr>
          <w:rFonts w:ascii="Calibri" w:hAnsi="Calibri"/>
          <w:lang w:val="en-AU"/>
        </w:rPr>
        <w:t>Tintelen</w:t>
      </w:r>
      <w:proofErr w:type="spellEnd"/>
      <w:r w:rsidRPr="00D65D92">
        <w:rPr>
          <w:rFonts w:ascii="Calibri" w:hAnsi="Calibri"/>
          <w:lang w:val="en-AU"/>
        </w:rPr>
        <w:t xml:space="preserve"> JP, Pieper PG, Van </w:t>
      </w:r>
      <w:proofErr w:type="spellStart"/>
      <w:r w:rsidRPr="00D65D92">
        <w:rPr>
          <w:rFonts w:ascii="Calibri" w:hAnsi="Calibri"/>
          <w:lang w:val="en-AU"/>
        </w:rPr>
        <w:t>Spaendonck-Zwarts</w:t>
      </w:r>
      <w:proofErr w:type="spellEnd"/>
      <w:r w:rsidRPr="00D65D92">
        <w:rPr>
          <w:rFonts w:ascii="Calibri" w:hAnsi="Calibri"/>
          <w:lang w:val="en-AU"/>
        </w:rPr>
        <w:t xml:space="preserve"> KY and Van Den Berg MP. Pregnancy, cardiomyopathies, and genetics. Cardiovascular research. 2014; 101: 571-8.</w:t>
      </w:r>
    </w:p>
    <w:p w:rsidR="00D65D92" w:rsidRDefault="00D65D92">
      <w:pPr>
        <w:spacing w:line="200" w:lineRule="exact"/>
        <w:jc w:val="both"/>
        <w:rPr>
          <w:rFonts w:ascii="Calibri" w:hAnsi="Calibri"/>
          <w:lang w:val="en-AU"/>
        </w:rPr>
      </w:pPr>
      <w:r w:rsidRPr="00D65D92">
        <w:rPr>
          <w:rFonts w:ascii="Calibri" w:hAnsi="Calibri"/>
          <w:lang w:val="en-AU"/>
        </w:rPr>
        <w:t>3.</w:t>
      </w:r>
      <w:r w:rsidRPr="00D65D92">
        <w:rPr>
          <w:rFonts w:ascii="Calibri" w:hAnsi="Calibri"/>
          <w:lang w:val="en-AU"/>
        </w:rPr>
        <w:tab/>
        <w:t>Grewal J, Siu SC, Ross HJ, et al. Pregnancy outcomes in women with dilated cardiomyopathy. Journal of the American College of Cardiology. 2009; 55: 45-52.</w:t>
      </w:r>
    </w:p>
    <w:p w:rsidR="00D65D92" w:rsidRDefault="00D65D92">
      <w:pPr>
        <w:spacing w:line="200" w:lineRule="exact"/>
        <w:jc w:val="both"/>
      </w:pPr>
      <w:r>
        <w:rPr>
          <w:rFonts w:ascii="Calibri" w:hAnsi="Calibri"/>
          <w:lang w:val="en-AU"/>
        </w:rPr>
        <w:t xml:space="preserve">4. </w:t>
      </w:r>
      <w:r>
        <w:rPr>
          <w:rFonts w:ascii="Calibri" w:hAnsi="Calibri"/>
          <w:lang w:val="en-AU"/>
        </w:rPr>
        <w:tab/>
      </w:r>
      <w:proofErr w:type="spellStart"/>
      <w:r>
        <w:t>Katsuragi</w:t>
      </w:r>
      <w:proofErr w:type="spellEnd"/>
      <w:r>
        <w:t xml:space="preserve"> S, Omoto A, </w:t>
      </w:r>
      <w:proofErr w:type="spellStart"/>
      <w:r>
        <w:t>Kamiya</w:t>
      </w:r>
      <w:proofErr w:type="spellEnd"/>
      <w:r>
        <w:t xml:space="preserve"> C, et al. Risk factors for maternal outcome in pregnancy complicated with dilated cardiomyopathy. Journal of perinatology : official journal of the California Perinatal Association. 2012; 32: 170-5.</w:t>
      </w:r>
    </w:p>
    <w:p w:rsidR="009521C5" w:rsidRDefault="009521C5">
      <w:pPr>
        <w:spacing w:line="200" w:lineRule="exact"/>
        <w:jc w:val="both"/>
      </w:pPr>
      <w:r>
        <w:t>5.</w:t>
      </w:r>
      <w:r>
        <w:tab/>
      </w:r>
      <w:r>
        <w:t xml:space="preserve">Siu SC, </w:t>
      </w:r>
      <w:proofErr w:type="spellStart"/>
      <w:r>
        <w:t>Sermer</w:t>
      </w:r>
      <w:proofErr w:type="spellEnd"/>
      <w:r>
        <w:t xml:space="preserve"> M, Colman JM, et al. Prospective multicenter study of pregnancy outcomes in women with heart disease. Circulation. 2001; 104: 515-21</w:t>
      </w:r>
    </w:p>
    <w:p w:rsidR="009521C5" w:rsidRPr="00D65D92" w:rsidRDefault="009521C5">
      <w:pPr>
        <w:spacing w:line="200" w:lineRule="exact"/>
        <w:jc w:val="both"/>
        <w:rPr>
          <w:rFonts w:ascii="Calibri" w:hAnsi="Calibri"/>
          <w:lang w:val="en-AU"/>
        </w:rPr>
        <w:sectPr w:rsidR="009521C5" w:rsidRPr="00D65D9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AU" w:eastAsia="en-A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4E6E7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AU" w:eastAsia="en-AU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68324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1" w:name="_Hlk480561288"/>
      <w:r>
        <w:rPr>
          <w:rFonts w:ascii="Arial"/>
          <w:sz w:val="14"/>
        </w:rPr>
        <w:t xml:space="preserve">Siobhan Boyle is a cardiology registrar at the Princess Alexandra Hospital in Brisbane. She completed medical school at the University of Glasgow in the UK and worked in an academic foundation </w:t>
      </w:r>
      <w:proofErr w:type="spellStart"/>
      <w:r>
        <w:rPr>
          <w:rFonts w:ascii="Arial"/>
          <w:sz w:val="14"/>
        </w:rPr>
        <w:t>programme</w:t>
      </w:r>
      <w:proofErr w:type="spellEnd"/>
      <w:r>
        <w:rPr>
          <w:rFonts w:ascii="Arial"/>
          <w:sz w:val="14"/>
        </w:rPr>
        <w:t xml:space="preserve"> there for 2 years prior to moving to Queensland in 2012</w:t>
      </w:r>
      <w:r w:rsidR="00D65D92">
        <w:rPr>
          <w:rFonts w:ascii="Arial"/>
          <w:sz w:val="14"/>
        </w:rPr>
        <w:t xml:space="preserve"> to pursue specialist cardiology training</w:t>
      </w:r>
      <w:r>
        <w:rPr>
          <w:rFonts w:ascii="Arial"/>
          <w:sz w:val="14"/>
        </w:rPr>
        <w:t>. Siobhan has</w:t>
      </w:r>
      <w:r w:rsidR="00D65D92">
        <w:rPr>
          <w:rFonts w:ascii="Arial"/>
          <w:sz w:val="14"/>
        </w:rPr>
        <w:t xml:space="preserve"> completed both</w:t>
      </w:r>
      <w:r>
        <w:rPr>
          <w:rFonts w:ascii="Arial"/>
          <w:sz w:val="14"/>
        </w:rPr>
        <w:t xml:space="preserve"> the MRCP (UK) and FRACP (Australia/New Zealand). She demonstrates a strong interest in heart failure and in obstetric cardiology. Siobhan combines her research interests with her clinical commitments as she currently completes her advanced training </w:t>
      </w:r>
      <w:proofErr w:type="spellStart"/>
      <w:r>
        <w:rPr>
          <w:rFonts w:ascii="Arial"/>
          <w:sz w:val="14"/>
        </w:rPr>
        <w:t>programme</w:t>
      </w:r>
      <w:proofErr w:type="spellEnd"/>
      <w:r>
        <w:rPr>
          <w:rFonts w:ascii="Arial"/>
          <w:sz w:val="14"/>
        </w:rPr>
        <w:t xml:space="preserve"> in cardiology </w:t>
      </w:r>
      <w:r w:rsidR="00D65D92">
        <w:rPr>
          <w:rFonts w:ascii="Arial"/>
          <w:sz w:val="14"/>
        </w:rPr>
        <w:t xml:space="preserve">at the Princess Alexandra Hospital </w:t>
      </w:r>
      <w:r>
        <w:rPr>
          <w:rFonts w:ascii="Arial"/>
          <w:sz w:val="14"/>
        </w:rPr>
        <w:t xml:space="preserve">in Brisbane whilst maintaining an active role in the university teaching </w:t>
      </w:r>
      <w:proofErr w:type="spellStart"/>
      <w:r>
        <w:rPr>
          <w:rFonts w:ascii="Arial"/>
          <w:sz w:val="14"/>
        </w:rPr>
        <w:t>programme</w:t>
      </w:r>
      <w:proofErr w:type="spellEnd"/>
      <w:r>
        <w:rPr>
          <w:rFonts w:ascii="Arial"/>
          <w:sz w:val="14"/>
        </w:rPr>
        <w:t xml:space="preserve"> with the University of Queensland.</w:t>
      </w:r>
    </w:p>
    <w:bookmarkEnd w:id="1"/>
    <w:p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683244" w:rsidRPr="003C1D86">
          <w:rPr>
            <w:rStyle w:val="Hyperlink"/>
            <w:rFonts w:ascii="Arial"/>
            <w:sz w:val="14"/>
          </w:rPr>
          <w:t>siobhang@live.com</w:t>
        </w:r>
      </w:hyperlink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683244">
        <w:rPr>
          <w:rStyle w:val="Hyperlink"/>
          <w:rFonts w:ascii="Arial"/>
          <w:color w:val="auto"/>
          <w:sz w:val="14"/>
          <w:u w:val="none"/>
        </w:rPr>
        <w:t>+61 7 3176 3999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C4FE3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A38" w:rsidRDefault="00086A38">
      <w:r>
        <w:separator/>
      </w:r>
    </w:p>
  </w:endnote>
  <w:endnote w:type="continuationSeparator" w:id="0">
    <w:p w:rsidR="00086A38" w:rsidRDefault="0008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_uiregular">
    <w:altName w:val="Segoe UI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A38" w:rsidRDefault="00086A38">
      <w:r>
        <w:separator/>
      </w:r>
    </w:p>
  </w:footnote>
  <w:footnote w:type="continuationSeparator" w:id="0">
    <w:p w:rsidR="00086A38" w:rsidRDefault="00086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42C6"/>
    <w:rsid w:val="00065718"/>
    <w:rsid w:val="00086A38"/>
    <w:rsid w:val="000E2911"/>
    <w:rsid w:val="00123156"/>
    <w:rsid w:val="001263DF"/>
    <w:rsid w:val="002220FB"/>
    <w:rsid w:val="00292ED9"/>
    <w:rsid w:val="00404E5B"/>
    <w:rsid w:val="00414F7B"/>
    <w:rsid w:val="004355DC"/>
    <w:rsid w:val="004749B4"/>
    <w:rsid w:val="00494130"/>
    <w:rsid w:val="004F3523"/>
    <w:rsid w:val="00544177"/>
    <w:rsid w:val="005973B9"/>
    <w:rsid w:val="005B3A56"/>
    <w:rsid w:val="006060CE"/>
    <w:rsid w:val="0063497F"/>
    <w:rsid w:val="00683244"/>
    <w:rsid w:val="006910C5"/>
    <w:rsid w:val="00827B1F"/>
    <w:rsid w:val="00873DF0"/>
    <w:rsid w:val="008756E6"/>
    <w:rsid w:val="009521C5"/>
    <w:rsid w:val="009B2D44"/>
    <w:rsid w:val="00A07E82"/>
    <w:rsid w:val="00A9710C"/>
    <w:rsid w:val="00AE3E37"/>
    <w:rsid w:val="00B21A57"/>
    <w:rsid w:val="00C33602"/>
    <w:rsid w:val="00CC00DB"/>
    <w:rsid w:val="00CD6F55"/>
    <w:rsid w:val="00D65D92"/>
    <w:rsid w:val="00DE3104"/>
    <w:rsid w:val="00E029E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02A33E"/>
  <w15:docId w15:val="{646C8CA2-3DD3-485B-ABE4-F8A94AEA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tion">
    <w:name w:val="Mention"/>
    <w:basedOn w:val="DefaultParagraphFont"/>
    <w:uiPriority w:val="99"/>
    <w:semiHidden/>
    <w:unhideWhenUsed/>
    <w:rsid w:val="00683244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iobhang@live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Siobhan Boyle</cp:lastModifiedBy>
  <cp:revision>2</cp:revision>
  <dcterms:created xsi:type="dcterms:W3CDTF">2017-04-21T08:18:00Z</dcterms:created>
  <dcterms:modified xsi:type="dcterms:W3CDTF">2017-04-21T08:18:00Z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