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6DACE4" w14:textId="77777777" w:rsidR="00327D5A" w:rsidRPr="00327D5A" w:rsidRDefault="00327D5A" w:rsidP="00327D5A">
      <w:pPr>
        <w:overflowPunct/>
        <w:autoSpaceDE/>
        <w:autoSpaceDN/>
        <w:adjustRightInd/>
        <w:jc w:val="center"/>
        <w:textAlignment w:val="auto"/>
        <w:rPr>
          <w:rFonts w:asciiTheme="majorBidi" w:hAnsiTheme="majorBidi" w:cstheme="majorBidi"/>
          <w:b/>
          <w:bCs/>
          <w:sz w:val="28"/>
          <w:szCs w:val="28"/>
          <w:u w:val="single"/>
          <w:lang w:val="en-US" w:bidi="he-IL"/>
        </w:rPr>
      </w:pPr>
      <w:r w:rsidRPr="00327D5A">
        <w:rPr>
          <w:rFonts w:asciiTheme="majorBidi" w:hAnsiTheme="majorBidi" w:cstheme="majorBidi"/>
          <w:b/>
          <w:bCs/>
          <w:sz w:val="28"/>
          <w:szCs w:val="28"/>
          <w:u w:val="single"/>
        </w:rPr>
        <w:t xml:space="preserve">Title: </w:t>
      </w:r>
      <w:r w:rsidRPr="00327D5A">
        <w:rPr>
          <w:rFonts w:asciiTheme="majorBidi" w:hAnsiTheme="majorBidi" w:cstheme="majorBidi"/>
          <w:b/>
          <w:bCs/>
          <w:sz w:val="28"/>
          <w:szCs w:val="28"/>
          <w:u w:val="single"/>
          <w:lang w:val="en-US" w:bidi="he-IL"/>
        </w:rPr>
        <w:t>The efficacy of paracetamol in the management of patent ductus arteriosus in preterm infants</w:t>
      </w:r>
    </w:p>
    <w:p w14:paraId="1E8E6A57" w14:textId="77777777" w:rsidR="00327D5A" w:rsidRPr="00327D5A" w:rsidRDefault="00327D5A" w:rsidP="00327D5A">
      <w:pPr>
        <w:pStyle w:val="BodyText"/>
        <w:jc w:val="left"/>
        <w:rPr>
          <w:rFonts w:asciiTheme="majorBidi" w:hAnsiTheme="majorBidi" w:cstheme="majorBidi"/>
          <w:b w:val="0"/>
          <w:bCs w:val="0"/>
          <w:sz w:val="22"/>
          <w:szCs w:val="22"/>
        </w:rPr>
      </w:pPr>
    </w:p>
    <w:p w14:paraId="58925855" w14:textId="77777777" w:rsidR="00327D5A" w:rsidRPr="00327D5A" w:rsidRDefault="00327D5A" w:rsidP="00327D5A">
      <w:pPr>
        <w:jc w:val="center"/>
        <w:rPr>
          <w:rFonts w:asciiTheme="majorBidi" w:hAnsiTheme="majorBidi" w:cstheme="majorBidi"/>
          <w:bCs/>
          <w:sz w:val="22"/>
          <w:szCs w:val="22"/>
        </w:rPr>
      </w:pPr>
      <w:r w:rsidRPr="00327D5A">
        <w:rPr>
          <w:rFonts w:asciiTheme="majorBidi" w:hAnsiTheme="majorBidi" w:cstheme="majorBidi"/>
          <w:sz w:val="22"/>
          <w:szCs w:val="22"/>
        </w:rPr>
        <w:t>Author:</w:t>
      </w:r>
      <w:r w:rsidRPr="00327D5A">
        <w:rPr>
          <w:rFonts w:asciiTheme="majorBidi" w:hAnsiTheme="majorBidi" w:cstheme="majorBidi"/>
          <w:bCs/>
          <w:sz w:val="22"/>
          <w:szCs w:val="22"/>
        </w:rPr>
        <w:t xml:space="preserve"> Elkie Ben Hur</w:t>
      </w:r>
    </w:p>
    <w:p w14:paraId="01538EB9" w14:textId="77777777" w:rsidR="00327D5A" w:rsidRPr="00327D5A" w:rsidRDefault="00327D5A" w:rsidP="00327D5A">
      <w:pPr>
        <w:jc w:val="center"/>
        <w:rPr>
          <w:rFonts w:asciiTheme="majorBidi" w:hAnsiTheme="majorBidi" w:cstheme="majorBidi"/>
          <w:sz w:val="22"/>
          <w:szCs w:val="22"/>
        </w:rPr>
      </w:pPr>
      <w:r w:rsidRPr="00327D5A">
        <w:rPr>
          <w:rFonts w:asciiTheme="majorBidi" w:hAnsiTheme="majorBidi" w:cstheme="majorBidi"/>
          <w:sz w:val="22"/>
          <w:szCs w:val="22"/>
        </w:rPr>
        <w:t>University of Liverpool Medical school, UK</w:t>
      </w:r>
    </w:p>
    <w:p w14:paraId="24157359" w14:textId="0413902E" w:rsidR="00327D5A" w:rsidRPr="00327D5A" w:rsidRDefault="00327D5A" w:rsidP="007B7F49">
      <w:pPr>
        <w:rPr>
          <w:rFonts w:asciiTheme="majorBidi" w:hAnsiTheme="majorBidi" w:cstheme="majorBidi"/>
          <w:bCs/>
          <w:sz w:val="22"/>
          <w:szCs w:val="22"/>
        </w:rPr>
      </w:pPr>
    </w:p>
    <w:p w14:paraId="72385266" w14:textId="77777777" w:rsidR="00327D5A" w:rsidRPr="00327D5A" w:rsidRDefault="00327D5A" w:rsidP="00327D5A">
      <w:pPr>
        <w:rPr>
          <w:rFonts w:asciiTheme="majorBidi" w:hAnsiTheme="majorBidi" w:cstheme="majorBidi"/>
          <w:sz w:val="22"/>
          <w:szCs w:val="22"/>
        </w:rPr>
      </w:pPr>
    </w:p>
    <w:p w14:paraId="06CCA945" w14:textId="5A98E0D5" w:rsidR="00327D5A" w:rsidRPr="00327D5A" w:rsidRDefault="00327D5A" w:rsidP="00A678C2">
      <w:pPr>
        <w:overflowPunct/>
        <w:autoSpaceDE/>
        <w:autoSpaceDN/>
        <w:adjustRightInd/>
        <w:textAlignment w:val="auto"/>
        <w:rPr>
          <w:rFonts w:asciiTheme="majorBidi" w:hAnsiTheme="majorBidi" w:cstheme="majorBidi"/>
          <w:sz w:val="22"/>
          <w:szCs w:val="22"/>
          <w:lang w:val="en-US" w:bidi="he-IL"/>
        </w:rPr>
      </w:pPr>
      <w:r w:rsidRPr="00327D5A">
        <w:rPr>
          <w:rFonts w:asciiTheme="majorBidi" w:hAnsiTheme="majorBidi" w:cstheme="majorBidi"/>
          <w:sz w:val="22"/>
          <w:szCs w:val="22"/>
          <w:lang w:val="en-US" w:bidi="he-IL"/>
        </w:rPr>
        <w:t>A Patent Ductus Arteriosus (PDA) in preterm infants is a developmental deformity where the ductus arteriosus fails to shut due to high levels of circulating prostaglandins. This leaves a left to right shunt in which blood flows back into the pulmonary system which can lead to common complications such as pulmonary hypertension and left sided heart failu</w:t>
      </w:r>
      <w:bookmarkStart w:id="0" w:name="_GoBack"/>
      <w:bookmarkEnd w:id="0"/>
      <w:r w:rsidRPr="00327D5A">
        <w:rPr>
          <w:rFonts w:asciiTheme="majorBidi" w:hAnsiTheme="majorBidi" w:cstheme="majorBidi"/>
          <w:sz w:val="22"/>
          <w:szCs w:val="22"/>
          <w:lang w:val="en-US" w:bidi="he-IL"/>
        </w:rPr>
        <w:t>re. The current treatment options for these are indomethacin or ibuprofen which are COX-inhibitors and stop the formation of prostaglandins, however with these, multiple adverse events have been identified as well as treatment not always being effective. Paracetamol is being trialed as a new alternative option with fewer side effects to be considered before resulting to surgery.</w:t>
      </w:r>
      <w:r w:rsidR="007B7F49">
        <w:rPr>
          <w:rFonts w:asciiTheme="majorBidi" w:hAnsiTheme="majorBidi" w:cstheme="majorBidi"/>
          <w:sz w:val="22"/>
          <w:szCs w:val="22"/>
          <w:lang w:val="en-US" w:bidi="he-IL"/>
        </w:rPr>
        <w:t xml:space="preserve"> </w:t>
      </w:r>
      <w:r w:rsidRPr="00327D5A">
        <w:rPr>
          <w:rFonts w:asciiTheme="majorBidi" w:hAnsiTheme="majorBidi" w:cstheme="majorBidi"/>
          <w:sz w:val="22"/>
          <w:szCs w:val="22"/>
          <w:lang w:val="en-US" w:bidi="he-IL"/>
        </w:rPr>
        <w:t>The databases MED</w:t>
      </w:r>
      <w:r w:rsidR="00A678C2">
        <w:rPr>
          <w:rFonts w:asciiTheme="majorBidi" w:hAnsiTheme="majorBidi" w:cstheme="majorBidi"/>
          <w:sz w:val="22"/>
          <w:szCs w:val="22"/>
          <w:lang w:val="en-US" w:bidi="he-IL"/>
        </w:rPr>
        <w:t>LINE©, SCOPUS© and PubMed© were searched, o</w:t>
      </w:r>
      <w:r w:rsidRPr="00327D5A">
        <w:rPr>
          <w:rFonts w:asciiTheme="majorBidi" w:hAnsiTheme="majorBidi" w:cstheme="majorBidi"/>
          <w:sz w:val="22"/>
          <w:szCs w:val="22"/>
          <w:lang w:val="en-US" w:bidi="he-IL"/>
        </w:rPr>
        <w:t xml:space="preserve">ne case report and two RCTs were </w:t>
      </w:r>
      <w:r w:rsidR="00A678C2">
        <w:rPr>
          <w:rFonts w:asciiTheme="majorBidi" w:hAnsiTheme="majorBidi" w:cstheme="majorBidi"/>
          <w:sz w:val="22"/>
          <w:szCs w:val="22"/>
          <w:lang w:val="en-US" w:bidi="he-IL"/>
        </w:rPr>
        <w:t>selected and critically appraised. I</w:t>
      </w:r>
      <w:r w:rsidRPr="00327D5A">
        <w:rPr>
          <w:rFonts w:asciiTheme="majorBidi" w:hAnsiTheme="majorBidi" w:cstheme="majorBidi"/>
          <w:sz w:val="22"/>
          <w:szCs w:val="22"/>
          <w:lang w:val="en-US" w:bidi="he-IL"/>
        </w:rPr>
        <w:t xml:space="preserve">t was noted that the differences between efficacy of paracetamol and ibuprofen were not deemed significant, hence paracetamol may be used as an alternative management option. This is especially the case when ibuprofen is contraindicated in preterm infants with thrombocytopenia and </w:t>
      </w:r>
      <w:proofErr w:type="spellStart"/>
      <w:r w:rsidRPr="00327D5A">
        <w:rPr>
          <w:rFonts w:asciiTheme="majorBidi" w:hAnsiTheme="majorBidi" w:cstheme="majorBidi"/>
          <w:sz w:val="22"/>
          <w:szCs w:val="22"/>
          <w:lang w:val="en-US" w:bidi="he-IL"/>
        </w:rPr>
        <w:t>hyperbillirubinemia</w:t>
      </w:r>
      <w:proofErr w:type="spellEnd"/>
      <w:r w:rsidRPr="00327D5A">
        <w:rPr>
          <w:rFonts w:asciiTheme="majorBidi" w:hAnsiTheme="majorBidi" w:cstheme="majorBidi"/>
          <w:sz w:val="22"/>
          <w:szCs w:val="22"/>
          <w:lang w:val="en-US" w:bidi="he-IL"/>
        </w:rPr>
        <w:t xml:space="preserve"> as ibuprofen was shown to increase the i</w:t>
      </w:r>
      <w:r w:rsidR="00A678C2">
        <w:rPr>
          <w:rFonts w:asciiTheme="majorBidi" w:hAnsiTheme="majorBidi" w:cstheme="majorBidi"/>
          <w:sz w:val="22"/>
          <w:szCs w:val="22"/>
          <w:lang w:val="en-US" w:bidi="he-IL"/>
        </w:rPr>
        <w:t xml:space="preserve">ncidence of </w:t>
      </w:r>
      <w:proofErr w:type="spellStart"/>
      <w:r w:rsidR="00A678C2">
        <w:rPr>
          <w:rFonts w:asciiTheme="majorBidi" w:hAnsiTheme="majorBidi" w:cstheme="majorBidi"/>
          <w:sz w:val="22"/>
          <w:szCs w:val="22"/>
          <w:lang w:val="en-US" w:bidi="he-IL"/>
        </w:rPr>
        <w:t>hyperbillirubinemia</w:t>
      </w:r>
      <w:proofErr w:type="spellEnd"/>
      <w:r w:rsidRPr="00327D5A">
        <w:rPr>
          <w:rFonts w:asciiTheme="majorBidi" w:hAnsiTheme="majorBidi" w:cstheme="majorBidi"/>
          <w:sz w:val="22"/>
          <w:szCs w:val="22"/>
          <w:lang w:val="en-US" w:bidi="he-IL"/>
        </w:rPr>
        <w:t xml:space="preserve">. It may also be used as an alternative option before surgical ligation. It seems to have fewer side effects than current NSAIDs used but knowledge of long term adverse effects of paracetamol is not yet known. Further trials are needed to investigate this and to gain further knowledge in this field and they should include a larger sample size. </w:t>
      </w:r>
    </w:p>
    <w:p w14:paraId="272EDE0B" w14:textId="59E5C49A" w:rsidR="007B7F49" w:rsidRPr="00A41107" w:rsidRDefault="007B7F49" w:rsidP="007B7F49">
      <w:pPr>
        <w:jc w:val="both"/>
        <w:rPr>
          <w:rFonts w:eastAsia="MS PGothic"/>
          <w:b/>
          <w:color w:val="000000"/>
          <w:szCs w:val="32"/>
        </w:rPr>
      </w:pPr>
      <w:r>
        <w:br/>
      </w:r>
    </w:p>
    <w:p w14:paraId="14486813" w14:textId="583B4591" w:rsidR="007B7F49" w:rsidRPr="007B7F49" w:rsidRDefault="007B7F49" w:rsidP="007B7F49">
      <w:pPr>
        <w:rPr>
          <w:b/>
          <w:lang w:val="en-NZ"/>
        </w:rPr>
      </w:pPr>
      <w:r w:rsidRPr="008A690F">
        <w:rPr>
          <w:b/>
          <w:lang w:val="en-NZ"/>
        </w:rPr>
        <w:t xml:space="preserve">Presenting author details </w:t>
      </w:r>
      <w:r w:rsidRPr="008A690F">
        <w:rPr>
          <w:b/>
          <w:lang w:val="en-NZ"/>
        </w:rPr>
        <w:br/>
      </w:r>
      <w:r w:rsidRPr="008A690F">
        <w:rPr>
          <w:lang w:val="en-NZ"/>
        </w:rPr>
        <w:t xml:space="preserve">Full name: </w:t>
      </w:r>
      <w:proofErr w:type="spellStart"/>
      <w:r>
        <w:rPr>
          <w:lang w:val="en-NZ"/>
        </w:rPr>
        <w:t>Elkie</w:t>
      </w:r>
      <w:proofErr w:type="spellEnd"/>
      <w:r>
        <w:rPr>
          <w:lang w:val="en-NZ"/>
        </w:rPr>
        <w:t xml:space="preserve"> Ben </w:t>
      </w:r>
      <w:proofErr w:type="spellStart"/>
      <w:r>
        <w:rPr>
          <w:lang w:val="en-NZ"/>
        </w:rPr>
        <w:t>Hur</w:t>
      </w:r>
      <w:proofErr w:type="spellEnd"/>
      <w:r>
        <w:rPr>
          <w:lang w:val="en-NZ"/>
        </w:rPr>
        <w:t xml:space="preserve"> </w:t>
      </w:r>
      <w:r w:rsidRPr="008A690F">
        <w:rPr>
          <w:lang w:val="en-NZ"/>
        </w:rPr>
        <w:br/>
        <w:t>Contact number:</w:t>
      </w:r>
      <w:r>
        <w:rPr>
          <w:lang w:val="en-NZ"/>
        </w:rPr>
        <w:t xml:space="preserve"> 07894208176</w:t>
      </w:r>
      <w:r w:rsidRPr="008A690F">
        <w:rPr>
          <w:lang w:val="en-NZ"/>
        </w:rPr>
        <w:br/>
        <w:t>Category: (Poster presentation)</w:t>
      </w:r>
      <w:r>
        <w:rPr>
          <w:lang w:val="en-NZ"/>
        </w:rPr>
        <w:br/>
      </w:r>
    </w:p>
    <w:p w14:paraId="38CD6084" w14:textId="77777777" w:rsidR="007B7F49" w:rsidRDefault="007B7F49" w:rsidP="007B7F49">
      <w:pPr>
        <w:rPr>
          <w:lang w:val="en-NZ"/>
        </w:rPr>
      </w:pPr>
    </w:p>
    <w:p w14:paraId="39FC89F6" w14:textId="77777777" w:rsidR="007B7F49" w:rsidRDefault="007B7F49" w:rsidP="007B7F49">
      <w:pPr>
        <w:rPr>
          <w:lang w:val="en-NZ"/>
        </w:rPr>
      </w:pPr>
    </w:p>
    <w:p w14:paraId="28456C53" w14:textId="77777777" w:rsidR="007B7F49" w:rsidRDefault="007B7F49" w:rsidP="007B7F49">
      <w:pPr>
        <w:rPr>
          <w:lang w:val="en-NZ"/>
        </w:rPr>
      </w:pPr>
    </w:p>
    <w:p w14:paraId="0A596A59" w14:textId="77777777" w:rsidR="007B7F49" w:rsidRDefault="007B7F49" w:rsidP="007B7F49">
      <w:pPr>
        <w:rPr>
          <w:lang w:val="en-NZ"/>
        </w:rPr>
      </w:pPr>
    </w:p>
    <w:p w14:paraId="235182AB" w14:textId="77777777" w:rsidR="007B7F49" w:rsidRDefault="007B7F49" w:rsidP="007B7F49">
      <w:pPr>
        <w:rPr>
          <w:lang w:val="en-NZ"/>
        </w:rPr>
      </w:pPr>
    </w:p>
    <w:p w14:paraId="090EA5A7" w14:textId="77777777" w:rsidR="007B7F49" w:rsidRDefault="007B7F49" w:rsidP="007B7F49">
      <w:pPr>
        <w:rPr>
          <w:lang w:val="en-NZ"/>
        </w:rPr>
      </w:pPr>
    </w:p>
    <w:p w14:paraId="11F5AEBE" w14:textId="77777777" w:rsidR="007B7F49" w:rsidRDefault="007B7F49" w:rsidP="007B7F49">
      <w:pPr>
        <w:jc w:val="both"/>
        <w:rPr>
          <w:lang w:val="en-NZ"/>
        </w:rPr>
      </w:pPr>
    </w:p>
    <w:p w14:paraId="4AF9206E" w14:textId="77777777" w:rsidR="007B7F49" w:rsidRPr="00327D5A" w:rsidRDefault="007B7F49">
      <w:pPr>
        <w:rPr>
          <w:rFonts w:asciiTheme="majorBidi" w:hAnsiTheme="majorBidi" w:cstheme="majorBidi"/>
        </w:rPr>
      </w:pPr>
    </w:p>
    <w:sectPr w:rsidR="007B7F49" w:rsidRPr="00327D5A" w:rsidSect="00B3136E">
      <w:pgSz w:w="11909" w:h="16834" w:code="9"/>
      <w:pgMar w:top="993" w:right="1152" w:bottom="284" w:left="1152" w:header="706" w:footer="706"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Sabon">
    <w:altName w:val="Kartika"/>
    <w:charset w:val="00"/>
    <w:family w:val="roman"/>
    <w:pitch w:val="variable"/>
    <w:sig w:usb0="00000003" w:usb1="00000000" w:usb2="00000000" w:usb3="00000000" w:csb0="00000001" w:csb1="00000000"/>
  </w:font>
  <w:font w:name="MS PGothic">
    <w:panose1 w:val="020B0600070205080204"/>
    <w:charset w:val="80"/>
    <w:family w:val="auto"/>
    <w:pitch w:val="variable"/>
    <w:sig w:usb0="E00002FF" w:usb1="6AC7FDFB" w:usb2="08000012" w:usb3="00000000" w:csb0="0002009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7D5A"/>
    <w:rsid w:val="000D4C49"/>
    <w:rsid w:val="00327D5A"/>
    <w:rsid w:val="00786F16"/>
    <w:rsid w:val="007B7F49"/>
    <w:rsid w:val="00A678C2"/>
    <w:rsid w:val="00BC0995"/>
    <w:rsid w:val="00C50D70"/>
    <w:rsid w:val="00DE01E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4:docId w14:val="6F640BC0"/>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27D5A"/>
    <w:pPr>
      <w:overflowPunct w:val="0"/>
      <w:autoSpaceDE w:val="0"/>
      <w:autoSpaceDN w:val="0"/>
      <w:adjustRightInd w:val="0"/>
      <w:textAlignment w:val="baseline"/>
    </w:pPr>
    <w:rPr>
      <w:rFonts w:ascii="Times New Roman" w:eastAsia="Times New Roman" w:hAnsi="Times New Roman" w:cs="Times New Roman"/>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327D5A"/>
    <w:pPr>
      <w:jc w:val="center"/>
    </w:pPr>
    <w:rPr>
      <w:rFonts w:ascii="Sabon" w:hAnsi="Sabon"/>
      <w:b/>
      <w:bCs/>
    </w:rPr>
  </w:style>
  <w:style w:type="character" w:customStyle="1" w:styleId="BodyTextChar">
    <w:name w:val="Body Text Char"/>
    <w:basedOn w:val="DefaultParagraphFont"/>
    <w:link w:val="BodyText"/>
    <w:semiHidden/>
    <w:rsid w:val="00327D5A"/>
    <w:rPr>
      <w:rFonts w:ascii="Sabon" w:eastAsia="Times New Roman" w:hAnsi="Sabon" w:cs="Times New Roman"/>
      <w:b/>
      <w:bCs/>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1</Pages>
  <Words>280</Words>
  <Characters>1598</Characters>
  <Application>Microsoft Macintosh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1875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Elkie Ben hur</dc:creator>
  <cp:keywords/>
  <dc:description/>
  <cp:lastModifiedBy>Elkie Ben hur</cp:lastModifiedBy>
  <cp:revision>2</cp:revision>
  <dcterms:created xsi:type="dcterms:W3CDTF">2017-11-22T13:44:00Z</dcterms:created>
  <dcterms:modified xsi:type="dcterms:W3CDTF">2017-11-22T14:25:00Z</dcterms:modified>
</cp:coreProperties>
</file>