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B9C443" w14:textId="77777777" w:rsidR="00AE3E37" w:rsidRPr="000418A1" w:rsidRDefault="000418A1" w:rsidP="00494130">
      <w:pPr>
        <w:pStyle w:val="Titolo1"/>
        <w:spacing w:before="170"/>
        <w:ind w:left="0"/>
        <w:rPr>
          <w:rFonts w:asciiTheme="minorHAnsi" w:hAnsiTheme="minorHAnsi"/>
        </w:rPr>
      </w:pPr>
      <w:r w:rsidRPr="000418A1">
        <w:rPr>
          <w:rFonts w:asciiTheme="minorHAnsi" w:hAnsiTheme="minorHAnsi"/>
        </w:rPr>
        <w:t>Primary Aldosteronism: Who Should Be Screened And How</w:t>
      </w:r>
    </w:p>
    <w:p w14:paraId="41AAEBE5" w14:textId="69237E1B" w:rsidR="005973B9" w:rsidRDefault="000418A1" w:rsidP="005973B9">
      <w:pPr>
        <w:pStyle w:val="Corpodeltes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Giuseppe Maiolino, MD, PhD, </w:t>
      </w:r>
      <w:proofErr w:type="spellStart"/>
      <w:r w:rsidR="00073DAE">
        <w:rPr>
          <w:rFonts w:ascii="Arial"/>
        </w:rPr>
        <w:t>Clinica</w:t>
      </w:r>
      <w:proofErr w:type="spellEnd"/>
      <w:r w:rsidR="00073DAE">
        <w:rPr>
          <w:rFonts w:ascii="Arial"/>
        </w:rPr>
        <w:t xml:space="preserve"> </w:t>
      </w:r>
      <w:proofErr w:type="spellStart"/>
      <w:r w:rsidR="00073DAE">
        <w:rPr>
          <w:rFonts w:ascii="Arial"/>
        </w:rPr>
        <w:t>dell</w:t>
      </w:r>
      <w:r w:rsidR="00073DAE">
        <w:rPr>
          <w:rFonts w:ascii="Arial"/>
        </w:rPr>
        <w:t>’</w:t>
      </w:r>
      <w:r w:rsidR="00073DAE">
        <w:rPr>
          <w:rFonts w:ascii="Arial"/>
        </w:rPr>
        <w:t>Ipertensione</w:t>
      </w:r>
      <w:proofErr w:type="spellEnd"/>
      <w:r w:rsidR="00073DAE">
        <w:rPr>
          <w:rFonts w:ascii="Arial"/>
        </w:rPr>
        <w:t xml:space="preserve">, </w:t>
      </w:r>
      <w:proofErr w:type="spellStart"/>
      <w:r>
        <w:rPr>
          <w:rFonts w:ascii="Arial"/>
        </w:rPr>
        <w:t>Azienda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Ospedaliera</w:t>
      </w:r>
      <w:proofErr w:type="spellEnd"/>
      <w:r>
        <w:rPr>
          <w:rFonts w:ascii="Arial"/>
        </w:rPr>
        <w:t xml:space="preserve"> di </w:t>
      </w:r>
      <w:proofErr w:type="spellStart"/>
      <w:r>
        <w:rPr>
          <w:rFonts w:ascii="Arial"/>
        </w:rPr>
        <w:t>Padova</w:t>
      </w:r>
      <w:proofErr w:type="spellEnd"/>
    </w:p>
    <w:p w14:paraId="55289AD0" w14:textId="77777777" w:rsidR="00AE3E37" w:rsidRDefault="00AE3E37">
      <w:pPr>
        <w:pStyle w:val="Corpodeltesto"/>
        <w:rPr>
          <w:rFonts w:ascii="Arial"/>
          <w:sz w:val="20"/>
        </w:rPr>
      </w:pPr>
    </w:p>
    <w:p w14:paraId="11C8099D" w14:textId="77777777" w:rsidR="00AE3E37" w:rsidRDefault="00AE3E37">
      <w:pPr>
        <w:pStyle w:val="Corpodeltesto"/>
        <w:spacing w:before="3"/>
        <w:rPr>
          <w:rFonts w:ascii="Arial"/>
          <w:sz w:val="21"/>
        </w:rPr>
      </w:pPr>
    </w:p>
    <w:p w14:paraId="42257CAA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32C5B2D" w14:textId="402D522C"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529346D6" w14:textId="25B6451E" w:rsidR="00AE3E37" w:rsidRDefault="00A9710C">
      <w:pPr>
        <w:pStyle w:val="Corpodeltesto"/>
        <w:spacing w:before="90" w:line="280" w:lineRule="auto"/>
        <w:ind w:left="100"/>
        <w:jc w:val="both"/>
      </w:pPr>
      <w:r>
        <w:t xml:space="preserve">Statement of the Problem: </w:t>
      </w:r>
      <w:r w:rsidR="00FD6D40" w:rsidRPr="00FD6D40">
        <w:rPr>
          <w:rFonts w:ascii="Times New Roman" w:hAnsi="Times New Roman" w:cs="Times New Roman"/>
        </w:rPr>
        <w:t xml:space="preserve">Since </w:t>
      </w:r>
      <w:bookmarkStart w:id="0" w:name="_GoBack"/>
      <w:bookmarkEnd w:id="0"/>
      <w:r w:rsidR="007879A7" w:rsidRPr="002F1CE5">
        <w:rPr>
          <w:rStyle w:val="NoneA"/>
          <w:rFonts w:ascii="Times New Roman" w:hAnsi="Times New Roman"/>
        </w:rPr>
        <w:t xml:space="preserve">blood pressure </w:t>
      </w:r>
      <w:r w:rsidR="00F13B99">
        <w:rPr>
          <w:rStyle w:val="NoneA"/>
          <w:rFonts w:ascii="Times New Roman" w:hAnsi="Times New Roman"/>
        </w:rPr>
        <w:t xml:space="preserve">treatment </w:t>
      </w:r>
      <w:r w:rsidR="00FD6D40">
        <w:rPr>
          <w:rStyle w:val="NoneA"/>
          <w:rFonts w:ascii="Times New Roman" w:hAnsi="Times New Roman"/>
        </w:rPr>
        <w:t>results</w:t>
      </w:r>
      <w:r w:rsidR="00FD6D40" w:rsidRPr="002F1CE5">
        <w:rPr>
          <w:rStyle w:val="NoneA"/>
          <w:rFonts w:ascii="Times New Roman" w:hAnsi="Times New Roman"/>
        </w:rPr>
        <w:t xml:space="preserve"> </w:t>
      </w:r>
      <w:r w:rsidR="00FD6D40">
        <w:rPr>
          <w:rStyle w:val="NoneA"/>
          <w:rFonts w:ascii="Times New Roman" w:hAnsi="Times New Roman"/>
        </w:rPr>
        <w:t xml:space="preserve">are </w:t>
      </w:r>
      <w:r w:rsidR="007879A7">
        <w:rPr>
          <w:rStyle w:val="NoneA"/>
          <w:rFonts w:ascii="Times New Roman" w:hAnsi="Times New Roman"/>
        </w:rPr>
        <w:t>disappointing</w:t>
      </w:r>
      <w:r w:rsidR="00F13B99">
        <w:rPr>
          <w:rStyle w:val="NoneA"/>
          <w:rFonts w:ascii="Times New Roman" w:hAnsi="Times New Roman"/>
        </w:rPr>
        <w:t>,</w:t>
      </w:r>
      <w:r w:rsidR="007879A7" w:rsidRPr="002F1CE5">
        <w:rPr>
          <w:rStyle w:val="NoneA"/>
          <w:rFonts w:ascii="Times New Roman" w:hAnsi="Times New Roman"/>
        </w:rPr>
        <w:t xml:space="preserve"> </w:t>
      </w:r>
      <w:r w:rsidR="007879A7">
        <w:rPr>
          <w:rStyle w:val="NoneA"/>
          <w:rFonts w:ascii="Times New Roman" w:hAnsi="Times New Roman"/>
        </w:rPr>
        <w:t>t</w:t>
      </w:r>
      <w:r w:rsidR="007879A7" w:rsidRPr="002F1CE5">
        <w:rPr>
          <w:rStyle w:val="NoneA"/>
          <w:rFonts w:ascii="Times New Roman" w:hAnsi="Times New Roman"/>
        </w:rPr>
        <w:t>he Lancet Commission on Arterial Hypertension</w:t>
      </w:r>
      <w:r w:rsidR="00FD6D40" w:rsidRPr="00FD6D40">
        <w:rPr>
          <w:rFonts w:ascii="Times New Roman" w:hAnsi="Times New Roman"/>
        </w:rPr>
        <w:t xml:space="preserve"> </w:t>
      </w:r>
      <w:r w:rsidR="00FD6D40">
        <w:rPr>
          <w:rFonts w:ascii="Times New Roman" w:hAnsi="Times New Roman"/>
        </w:rPr>
        <w:t xml:space="preserve">recently </w:t>
      </w:r>
      <w:r w:rsidR="00FD6D40" w:rsidRPr="002F1CE5">
        <w:rPr>
          <w:rStyle w:val="NoneA"/>
          <w:rFonts w:ascii="Times New Roman" w:hAnsi="Times New Roman"/>
        </w:rPr>
        <w:t>listed</w:t>
      </w:r>
      <w:r w:rsidR="00FD6D40">
        <w:rPr>
          <w:rStyle w:val="NoneA"/>
          <w:rFonts w:ascii="Times New Roman" w:hAnsi="Times New Roman"/>
        </w:rPr>
        <w:t xml:space="preserve"> </w:t>
      </w:r>
      <w:r w:rsidR="00FD6D40" w:rsidRPr="002F1CE5">
        <w:rPr>
          <w:rStyle w:val="NoneA"/>
          <w:rFonts w:ascii="Times New Roman" w:hAnsi="Times New Roman"/>
        </w:rPr>
        <w:t xml:space="preserve">the search for secondary </w:t>
      </w:r>
      <w:r w:rsidR="00FD6D40">
        <w:rPr>
          <w:rStyle w:val="NoneA"/>
          <w:rFonts w:ascii="Times New Roman" w:hAnsi="Times New Roman"/>
        </w:rPr>
        <w:t>hypertension</w:t>
      </w:r>
      <w:r w:rsidR="00F13B99">
        <w:rPr>
          <w:rStyle w:val="NoneA"/>
          <w:rFonts w:ascii="Times New Roman" w:hAnsi="Times New Roman"/>
        </w:rPr>
        <w:t>,</w:t>
      </w:r>
      <w:r w:rsidR="007879A7" w:rsidRPr="002F1CE5">
        <w:rPr>
          <w:rStyle w:val="NoneA"/>
          <w:rFonts w:ascii="Times New Roman" w:hAnsi="Times New Roman"/>
        </w:rPr>
        <w:t xml:space="preserve"> </w:t>
      </w:r>
      <w:r w:rsidR="00F13B99">
        <w:rPr>
          <w:rStyle w:val="NoneA"/>
          <w:rFonts w:ascii="Times New Roman" w:hAnsi="Times New Roman"/>
        </w:rPr>
        <w:t xml:space="preserve">among </w:t>
      </w:r>
      <w:r w:rsidR="007879A7" w:rsidRPr="002F1CE5">
        <w:rPr>
          <w:rFonts w:ascii="Times New Roman" w:hAnsi="Times New Roman"/>
        </w:rPr>
        <w:t xml:space="preserve">the key actions to </w:t>
      </w:r>
      <w:r w:rsidR="00F13B99">
        <w:rPr>
          <w:rFonts w:ascii="Times New Roman" w:hAnsi="Times New Roman"/>
        </w:rPr>
        <w:t xml:space="preserve">prevent </w:t>
      </w:r>
      <w:r w:rsidR="007879A7" w:rsidRPr="002F1CE5">
        <w:rPr>
          <w:rFonts w:ascii="Times New Roman" w:hAnsi="Times New Roman"/>
        </w:rPr>
        <w:t>this major risk factor</w:t>
      </w:r>
      <w:r w:rsidR="00F13B99">
        <w:rPr>
          <w:rFonts w:ascii="Times New Roman" w:hAnsi="Times New Roman"/>
        </w:rPr>
        <w:t xml:space="preserve"> </w:t>
      </w:r>
      <w:r w:rsidR="007879A7">
        <w:rPr>
          <w:rStyle w:val="NoneA"/>
          <w:rFonts w:ascii="Times New Roman" w:hAnsi="Times New Roman"/>
        </w:rPr>
        <w:fldChar w:fldCharType="begin"/>
      </w:r>
      <w:r w:rsidR="007879A7">
        <w:rPr>
          <w:rStyle w:val="NoneA"/>
          <w:rFonts w:ascii="Times New Roman" w:hAnsi="Times New Roman"/>
        </w:rPr>
        <w:instrText>ADDIN RW.CITE{{1178 Olsen 2016}}</w:instrText>
      </w:r>
      <w:r w:rsidR="007879A7">
        <w:rPr>
          <w:rStyle w:val="NoneA"/>
          <w:rFonts w:ascii="Times New Roman" w:hAnsi="Times New Roman"/>
        </w:rPr>
        <w:fldChar w:fldCharType="separate"/>
      </w:r>
      <w:r w:rsidR="007879A7">
        <w:rPr>
          <w:rStyle w:val="NoneA"/>
          <w:rFonts w:ascii="Times New Roman" w:hAnsi="Times New Roman"/>
        </w:rPr>
        <w:t>(1)</w:t>
      </w:r>
      <w:r w:rsidR="007879A7">
        <w:rPr>
          <w:rStyle w:val="NoneA"/>
          <w:rFonts w:ascii="Times New Roman" w:hAnsi="Times New Roman"/>
        </w:rPr>
        <w:fldChar w:fldCharType="end"/>
      </w:r>
      <w:r w:rsidR="007879A7" w:rsidRPr="009A2B34">
        <w:rPr>
          <w:rStyle w:val="NoneA"/>
          <w:rFonts w:ascii="Times New Roman" w:hAnsi="Times New Roman"/>
        </w:rPr>
        <w:t xml:space="preserve">.  </w:t>
      </w:r>
      <w:r w:rsidR="00EC6EAB">
        <w:t xml:space="preserve">Methodology &amp; Theoretical Orientation: </w:t>
      </w:r>
      <w:r w:rsidR="007879A7">
        <w:rPr>
          <w:rStyle w:val="NoneA"/>
          <w:rFonts w:ascii="Times New Roman" w:hAnsi="Times New Roman"/>
        </w:rPr>
        <w:t xml:space="preserve">Compelling data indicate that </w:t>
      </w:r>
      <w:r w:rsidR="007879A7">
        <w:rPr>
          <w:rFonts w:ascii="Times New Roman" w:hAnsi="Times New Roman"/>
        </w:rPr>
        <w:t>p</w:t>
      </w:r>
      <w:r w:rsidR="007879A7" w:rsidRPr="002F1CE5">
        <w:rPr>
          <w:rFonts w:ascii="Times New Roman" w:hAnsi="Times New Roman"/>
        </w:rPr>
        <w:t>rimary aldosteronism (PA) is the most frequent endocrine cause of secondary hypertension</w:t>
      </w:r>
      <w:r w:rsidR="00FD6D40">
        <w:rPr>
          <w:rFonts w:ascii="Times New Roman" w:hAnsi="Times New Roman"/>
        </w:rPr>
        <w:t xml:space="preserve"> with </w:t>
      </w:r>
      <w:proofErr w:type="gramStart"/>
      <w:r w:rsidR="00FD6D40">
        <w:rPr>
          <w:rFonts w:ascii="Times New Roman" w:hAnsi="Times New Roman"/>
        </w:rPr>
        <w:t xml:space="preserve">a </w:t>
      </w:r>
      <w:r w:rsidR="0014467F" w:rsidRPr="0014467F">
        <w:rPr>
          <w:rFonts w:ascii="Times New Roman" w:hAnsi="Times New Roman"/>
        </w:rPr>
        <w:t>prevalence</w:t>
      </w:r>
      <w:proofErr w:type="gramEnd"/>
      <w:r w:rsidR="0014467F" w:rsidRPr="0014467F">
        <w:rPr>
          <w:rFonts w:ascii="Times New Roman" w:hAnsi="Times New Roman"/>
        </w:rPr>
        <w:t xml:space="preserve"> across different studies, ranging between 1% to 30%</w:t>
      </w:r>
      <w:r w:rsidR="00FD6D40">
        <w:rPr>
          <w:rFonts w:ascii="Times New Roman" w:hAnsi="Times New Roman"/>
        </w:rPr>
        <w:t xml:space="preserve"> in referral centers</w:t>
      </w:r>
      <w:r w:rsidR="00F375F0">
        <w:rPr>
          <w:rFonts w:ascii="Times New Roman" w:hAnsi="Times New Roman"/>
        </w:rPr>
        <w:t xml:space="preserve"> (2)</w:t>
      </w:r>
      <w:r w:rsidR="0014467F" w:rsidRPr="0014467F">
        <w:rPr>
          <w:rFonts w:ascii="Times New Roman" w:hAnsi="Times New Roman"/>
        </w:rPr>
        <w:t xml:space="preserve">. </w:t>
      </w:r>
      <w:r w:rsidR="00625499">
        <w:rPr>
          <w:rFonts w:ascii="Times New Roman" w:hAnsi="Times New Roman"/>
        </w:rPr>
        <w:t xml:space="preserve"> </w:t>
      </w:r>
      <w:r w:rsidR="00FD6D40">
        <w:rPr>
          <w:rFonts w:ascii="Times New Roman" w:hAnsi="Times New Roman"/>
        </w:rPr>
        <w:t xml:space="preserve">Based on these results the Endocrine Society guidelines advocates screening of stage II and III </w:t>
      </w:r>
      <w:proofErr w:type="spellStart"/>
      <w:r w:rsidR="00FD6D40">
        <w:rPr>
          <w:rFonts w:ascii="Times New Roman" w:hAnsi="Times New Roman"/>
        </w:rPr>
        <w:t>hypertensives</w:t>
      </w:r>
      <w:proofErr w:type="spellEnd"/>
      <w:r w:rsidR="00FD6D40">
        <w:rPr>
          <w:rFonts w:ascii="Times New Roman" w:hAnsi="Times New Roman"/>
        </w:rPr>
        <w:t xml:space="preserve"> and/or patients with </w:t>
      </w:r>
      <w:r w:rsidR="00625499">
        <w:rPr>
          <w:rFonts w:ascii="Times New Roman" w:hAnsi="Times New Roman"/>
        </w:rPr>
        <w:t xml:space="preserve">PA </w:t>
      </w:r>
      <w:r w:rsidR="00FD6D40">
        <w:rPr>
          <w:rFonts w:ascii="Times New Roman" w:hAnsi="Times New Roman"/>
        </w:rPr>
        <w:t>high prevalence features</w:t>
      </w:r>
      <w:r w:rsidR="00F375F0">
        <w:rPr>
          <w:rFonts w:ascii="Times New Roman" w:hAnsi="Times New Roman"/>
        </w:rPr>
        <w:t xml:space="preserve"> (3)</w:t>
      </w:r>
      <w:r w:rsidR="00FD6D40">
        <w:rPr>
          <w:rFonts w:ascii="Times New Roman" w:hAnsi="Times New Roman"/>
        </w:rPr>
        <w:t xml:space="preserve">. </w:t>
      </w:r>
      <w:r w:rsidR="00E456AF">
        <w:rPr>
          <w:rFonts w:ascii="Times New Roman" w:hAnsi="Times New Roman"/>
        </w:rPr>
        <w:t xml:space="preserve"> </w:t>
      </w:r>
      <w:r w:rsidR="002A6B6C">
        <w:t xml:space="preserve">Findings: </w:t>
      </w:r>
      <w:r w:rsidR="00E456AF">
        <w:rPr>
          <w:rFonts w:ascii="Times New Roman" w:hAnsi="Times New Roman"/>
        </w:rPr>
        <w:t>A</w:t>
      </w:r>
      <w:r w:rsidR="00FD6D40">
        <w:rPr>
          <w:rFonts w:ascii="Times New Roman" w:hAnsi="Times New Roman"/>
        </w:rPr>
        <w:t xml:space="preserve"> recently published study </w:t>
      </w:r>
      <w:r w:rsidR="0014467F" w:rsidRPr="0014467F">
        <w:rPr>
          <w:rFonts w:ascii="Times New Roman" w:hAnsi="Times New Roman"/>
        </w:rPr>
        <w:t xml:space="preserve">investigating a large cohort </w:t>
      </w:r>
      <w:r w:rsidR="00E456AF">
        <w:rPr>
          <w:rFonts w:ascii="Times New Roman" w:hAnsi="Times New Roman"/>
        </w:rPr>
        <w:t xml:space="preserve">recruited </w:t>
      </w:r>
      <w:r w:rsidR="0014467F" w:rsidRPr="0014467F">
        <w:rPr>
          <w:rFonts w:ascii="Times New Roman" w:hAnsi="Times New Roman"/>
        </w:rPr>
        <w:t xml:space="preserve">in </w:t>
      </w:r>
      <w:r w:rsidR="00FD6D40">
        <w:rPr>
          <w:rFonts w:ascii="Times New Roman" w:hAnsi="Times New Roman"/>
        </w:rPr>
        <w:t xml:space="preserve">a primary care setting </w:t>
      </w:r>
      <w:r w:rsidR="00E456AF">
        <w:rPr>
          <w:rFonts w:ascii="Times New Roman" w:hAnsi="Times New Roman"/>
        </w:rPr>
        <w:t>reported a</w:t>
      </w:r>
      <w:r w:rsidR="00FD6D40">
        <w:rPr>
          <w:rFonts w:ascii="Times New Roman" w:hAnsi="Times New Roman"/>
        </w:rPr>
        <w:t xml:space="preserve"> </w:t>
      </w:r>
      <w:r w:rsidR="0019665D">
        <w:rPr>
          <w:rFonts w:ascii="Times New Roman" w:hAnsi="Times New Roman"/>
        </w:rPr>
        <w:t xml:space="preserve">PA </w:t>
      </w:r>
      <w:r w:rsidR="00FD6D40">
        <w:rPr>
          <w:rFonts w:ascii="Times New Roman" w:hAnsi="Times New Roman"/>
        </w:rPr>
        <w:t xml:space="preserve">prevalence </w:t>
      </w:r>
      <w:r w:rsidR="00E456AF">
        <w:rPr>
          <w:rFonts w:ascii="Times New Roman" w:hAnsi="Times New Roman"/>
        </w:rPr>
        <w:t xml:space="preserve">of </w:t>
      </w:r>
      <w:r w:rsidR="00FD6D40">
        <w:rPr>
          <w:rFonts w:ascii="Times New Roman" w:hAnsi="Times New Roman"/>
        </w:rPr>
        <w:t>5.9%</w:t>
      </w:r>
      <w:r w:rsidR="0014467F" w:rsidRPr="0014467F">
        <w:rPr>
          <w:rFonts w:ascii="Times New Roman" w:hAnsi="Times New Roman"/>
        </w:rPr>
        <w:t xml:space="preserve">, </w:t>
      </w:r>
      <w:r w:rsidR="00FD6D40">
        <w:rPr>
          <w:rFonts w:ascii="Times New Roman" w:hAnsi="Times New Roman"/>
        </w:rPr>
        <w:t>of which 46% w</w:t>
      </w:r>
      <w:r w:rsidR="00E456AF">
        <w:rPr>
          <w:rFonts w:ascii="Times New Roman" w:hAnsi="Times New Roman"/>
        </w:rPr>
        <w:t>as</w:t>
      </w:r>
      <w:r w:rsidR="00FD6D40">
        <w:rPr>
          <w:rFonts w:ascii="Times New Roman" w:hAnsi="Times New Roman"/>
        </w:rPr>
        <w:t xml:space="preserve"> the surgically curable form of PA, i.e. aldosterone-producing adenoma (APA)</w:t>
      </w:r>
      <w:r w:rsidR="00E456AF">
        <w:rPr>
          <w:rFonts w:ascii="Times New Roman" w:hAnsi="Times New Roman"/>
        </w:rPr>
        <w:t xml:space="preserve">, and found </w:t>
      </w:r>
      <w:r w:rsidR="0019665D">
        <w:rPr>
          <w:rFonts w:ascii="Times New Roman" w:hAnsi="Times New Roman"/>
        </w:rPr>
        <w:t>m</w:t>
      </w:r>
      <w:r w:rsidR="0019665D" w:rsidRPr="009A2B34">
        <w:rPr>
          <w:rFonts w:ascii="Times New Roman" w:hAnsi="Times New Roman"/>
        </w:rPr>
        <w:t xml:space="preserve">ost PA patients </w:t>
      </w:r>
      <w:r w:rsidR="00E456AF">
        <w:rPr>
          <w:rFonts w:ascii="Times New Roman" w:hAnsi="Times New Roman"/>
        </w:rPr>
        <w:t xml:space="preserve">among those with </w:t>
      </w:r>
      <w:r w:rsidR="00FD6D40" w:rsidRPr="009A2B34">
        <w:rPr>
          <w:rFonts w:ascii="Times New Roman" w:hAnsi="Times New Roman"/>
        </w:rPr>
        <w:t>stage I hypertension</w:t>
      </w:r>
      <w:r w:rsidR="00E456AF">
        <w:rPr>
          <w:rFonts w:ascii="Times New Roman" w:hAnsi="Times New Roman"/>
        </w:rPr>
        <w:t xml:space="preserve"> (</w:t>
      </w:r>
      <w:r w:rsidR="00FD6D40" w:rsidRPr="009A2B34">
        <w:rPr>
          <w:rFonts w:ascii="Times New Roman" w:hAnsi="Times New Roman"/>
        </w:rPr>
        <w:t>45%</w:t>
      </w:r>
      <w:r w:rsidR="00E456AF">
        <w:rPr>
          <w:rFonts w:ascii="Times New Roman" w:hAnsi="Times New Roman"/>
        </w:rPr>
        <w:t>)</w:t>
      </w:r>
      <w:r w:rsidR="00F375F0">
        <w:rPr>
          <w:rFonts w:ascii="Times New Roman" w:hAnsi="Times New Roman"/>
        </w:rPr>
        <w:t xml:space="preserve"> (4)</w:t>
      </w:r>
      <w:r w:rsidR="00FD6D40">
        <w:rPr>
          <w:rFonts w:ascii="Times New Roman" w:hAnsi="Times New Roman"/>
        </w:rPr>
        <w:t xml:space="preserve">. </w:t>
      </w:r>
      <w:r w:rsidR="00302625">
        <w:rPr>
          <w:rFonts w:ascii="Times New Roman" w:hAnsi="Times New Roman"/>
        </w:rPr>
        <w:t xml:space="preserve"> </w:t>
      </w:r>
      <w:r w:rsidR="00E66A14">
        <w:rPr>
          <w:rFonts w:ascii="Times New Roman" w:hAnsi="Times New Roman"/>
        </w:rPr>
        <w:t xml:space="preserve">Hence, </w:t>
      </w:r>
      <w:r w:rsidR="00E66A14" w:rsidRPr="009A2B34">
        <w:rPr>
          <w:rFonts w:ascii="Times New Roman" w:hAnsi="Times New Roman"/>
        </w:rPr>
        <w:t xml:space="preserve">investigation of secondary hypertension </w:t>
      </w:r>
      <w:r w:rsidR="00E66A14">
        <w:rPr>
          <w:rFonts w:ascii="Times New Roman" w:hAnsi="Times New Roman"/>
        </w:rPr>
        <w:t>has been advocated also in</w:t>
      </w:r>
      <w:r w:rsidR="00E66A14" w:rsidRPr="009A2B34">
        <w:rPr>
          <w:rFonts w:ascii="Times New Roman" w:hAnsi="Times New Roman"/>
        </w:rPr>
        <w:t xml:space="preserve"> stage I hypertensive subjects</w:t>
      </w:r>
      <w:r w:rsidR="00F375F0">
        <w:rPr>
          <w:rFonts w:ascii="Times New Roman" w:hAnsi="Times New Roman"/>
        </w:rPr>
        <w:t xml:space="preserve"> (5)</w:t>
      </w:r>
      <w:r w:rsidR="00E66A14">
        <w:rPr>
          <w:rFonts w:ascii="Times New Roman" w:hAnsi="Times New Roman"/>
        </w:rPr>
        <w:t>, s</w:t>
      </w:r>
      <w:r w:rsidR="00625499">
        <w:rPr>
          <w:rFonts w:ascii="Times New Roman" w:hAnsi="Times New Roman"/>
        </w:rPr>
        <w:t>ince</w:t>
      </w:r>
      <w:r w:rsidR="00625499" w:rsidRPr="009A2B34">
        <w:rPr>
          <w:rFonts w:ascii="Times New Roman" w:hAnsi="Times New Roman"/>
        </w:rPr>
        <w:t xml:space="preserve"> PA </w:t>
      </w:r>
      <w:r w:rsidR="00625499">
        <w:rPr>
          <w:rFonts w:ascii="Times New Roman" w:hAnsi="Times New Roman"/>
        </w:rPr>
        <w:t xml:space="preserve">increases the </w:t>
      </w:r>
      <w:r w:rsidR="00625499" w:rsidRPr="009A2B34">
        <w:rPr>
          <w:rFonts w:ascii="Times New Roman" w:hAnsi="Times New Roman"/>
        </w:rPr>
        <w:t xml:space="preserve">risk of target organ damage and </w:t>
      </w:r>
      <w:r w:rsidR="00E66A14">
        <w:rPr>
          <w:rFonts w:ascii="Times New Roman" w:hAnsi="Times New Roman"/>
        </w:rPr>
        <w:t xml:space="preserve">a </w:t>
      </w:r>
      <w:r w:rsidR="00625499" w:rsidRPr="009A2B34">
        <w:rPr>
          <w:rFonts w:ascii="Times New Roman" w:hAnsi="Times New Roman"/>
        </w:rPr>
        <w:t xml:space="preserve">specific therapy, either surgical or medical, </w:t>
      </w:r>
      <w:r w:rsidR="00E66A14">
        <w:rPr>
          <w:rFonts w:ascii="Times New Roman" w:hAnsi="Times New Roman"/>
        </w:rPr>
        <w:t xml:space="preserve">if </w:t>
      </w:r>
      <w:r w:rsidR="0019665D">
        <w:rPr>
          <w:rFonts w:ascii="Times New Roman" w:hAnsi="Times New Roman"/>
        </w:rPr>
        <w:t xml:space="preserve">timely </w:t>
      </w:r>
      <w:r w:rsidR="00E66A14">
        <w:rPr>
          <w:rFonts w:ascii="Times New Roman" w:hAnsi="Times New Roman"/>
        </w:rPr>
        <w:t>undertaken</w:t>
      </w:r>
      <w:r w:rsidR="0019665D">
        <w:rPr>
          <w:rFonts w:ascii="Times New Roman" w:hAnsi="Times New Roman"/>
        </w:rPr>
        <w:t>,</w:t>
      </w:r>
      <w:r w:rsidR="00E66A14">
        <w:rPr>
          <w:rFonts w:ascii="Times New Roman" w:hAnsi="Times New Roman"/>
        </w:rPr>
        <w:t xml:space="preserve"> </w:t>
      </w:r>
      <w:r w:rsidR="00625499" w:rsidRPr="009A2B34">
        <w:rPr>
          <w:rFonts w:ascii="Times New Roman" w:hAnsi="Times New Roman"/>
        </w:rPr>
        <w:t>guarantees bet</w:t>
      </w:r>
      <w:r w:rsidR="00625499">
        <w:rPr>
          <w:rFonts w:ascii="Times New Roman" w:hAnsi="Times New Roman"/>
        </w:rPr>
        <w:t xml:space="preserve">ter outcomes. </w:t>
      </w:r>
      <w:r w:rsidR="00E66A14">
        <w:rPr>
          <w:rFonts w:ascii="Times New Roman" w:hAnsi="Times New Roman"/>
        </w:rPr>
        <w:t xml:space="preserve"> However</w:t>
      </w:r>
      <w:r w:rsidR="00625499" w:rsidRPr="009A2B34">
        <w:rPr>
          <w:rFonts w:ascii="Times New Roman" w:hAnsi="Times New Roman"/>
        </w:rPr>
        <w:t>, the complexity of the PA diagnostic algorithm</w:t>
      </w:r>
      <w:r w:rsidR="00EC6EAB">
        <w:rPr>
          <w:rFonts w:ascii="Times New Roman" w:hAnsi="Times New Roman"/>
        </w:rPr>
        <w:t>, which</w:t>
      </w:r>
      <w:r w:rsidR="00625499" w:rsidRPr="009A2B34">
        <w:rPr>
          <w:rFonts w:ascii="Times New Roman" w:hAnsi="Times New Roman"/>
        </w:rPr>
        <w:t xml:space="preserve"> </w:t>
      </w:r>
      <w:r w:rsidR="00EC6EAB">
        <w:rPr>
          <w:rFonts w:ascii="Times New Roman" w:hAnsi="Times New Roman"/>
        </w:rPr>
        <w:t xml:space="preserve">includes the </w:t>
      </w:r>
      <w:r w:rsidR="00625499" w:rsidRPr="009A2B34">
        <w:rPr>
          <w:rFonts w:ascii="Times New Roman" w:hAnsi="Times New Roman"/>
        </w:rPr>
        <w:t xml:space="preserve">systematic use of confirmatory tests, </w:t>
      </w:r>
      <w:r w:rsidR="00EC6EAB">
        <w:rPr>
          <w:rFonts w:ascii="Times New Roman" w:hAnsi="Times New Roman"/>
        </w:rPr>
        <w:t xml:space="preserve">induces </w:t>
      </w:r>
      <w:r w:rsidR="00EC6EAB" w:rsidRPr="009A2B34">
        <w:rPr>
          <w:rFonts w:ascii="Times New Roman" w:hAnsi="Times New Roman"/>
        </w:rPr>
        <w:t>under screening</w:t>
      </w:r>
      <w:r w:rsidR="00EC6EAB">
        <w:rPr>
          <w:rFonts w:ascii="Times New Roman" w:hAnsi="Times New Roman"/>
        </w:rPr>
        <w:t xml:space="preserve"> that</w:t>
      </w:r>
      <w:r w:rsidR="00EC6EAB" w:rsidRPr="009A2B34">
        <w:rPr>
          <w:rFonts w:ascii="Times New Roman" w:hAnsi="Times New Roman"/>
        </w:rPr>
        <w:t xml:space="preserve"> </w:t>
      </w:r>
      <w:r w:rsidR="00625499" w:rsidRPr="009A2B34">
        <w:rPr>
          <w:rFonts w:ascii="Times New Roman" w:hAnsi="Times New Roman"/>
        </w:rPr>
        <w:t xml:space="preserve">might be </w:t>
      </w:r>
      <w:r w:rsidR="00EC6EAB">
        <w:rPr>
          <w:rFonts w:ascii="Times New Roman" w:hAnsi="Times New Roman"/>
        </w:rPr>
        <w:t xml:space="preserve">offset through </w:t>
      </w:r>
      <w:r w:rsidR="00625499" w:rsidRPr="009A2B34">
        <w:rPr>
          <w:rFonts w:ascii="Times New Roman" w:hAnsi="Times New Roman"/>
        </w:rPr>
        <w:t xml:space="preserve">a simpler approach, </w:t>
      </w:r>
      <w:r w:rsidR="00EC6EAB">
        <w:rPr>
          <w:rFonts w:ascii="Times New Roman" w:hAnsi="Times New Roman"/>
        </w:rPr>
        <w:t xml:space="preserve">exploiting </w:t>
      </w:r>
      <w:r w:rsidR="00625499" w:rsidRPr="009A2B34">
        <w:rPr>
          <w:rFonts w:ascii="Times New Roman" w:hAnsi="Times New Roman"/>
        </w:rPr>
        <w:t xml:space="preserve">automated </w:t>
      </w:r>
      <w:r w:rsidR="0019665D">
        <w:rPr>
          <w:rFonts w:ascii="Times New Roman" w:hAnsi="Times New Roman"/>
        </w:rPr>
        <w:t>direct renin/plasma aldosterone</w:t>
      </w:r>
      <w:r w:rsidR="00625499" w:rsidRPr="009A2B34">
        <w:rPr>
          <w:rFonts w:ascii="Times New Roman" w:hAnsi="Times New Roman"/>
        </w:rPr>
        <w:t xml:space="preserve"> assays and avoiding confirmatory tests in more florid PA cases</w:t>
      </w:r>
      <w:r w:rsidR="00F375F0">
        <w:rPr>
          <w:rFonts w:ascii="Times New Roman" w:hAnsi="Times New Roman"/>
        </w:rPr>
        <w:t xml:space="preserve"> (6)</w:t>
      </w:r>
      <w:r w:rsidR="00EC6EAB">
        <w:rPr>
          <w:rFonts w:ascii="Times New Roman" w:hAnsi="Times New Roman"/>
        </w:rPr>
        <w:t>.</w:t>
      </w:r>
      <w:r w:rsidR="0019665D">
        <w:rPr>
          <w:rFonts w:ascii="Times New Roman" w:hAnsi="Times New Roman"/>
        </w:rPr>
        <w:t xml:space="preserve"> </w:t>
      </w:r>
      <w:r w:rsidR="002A6B6C">
        <w:rPr>
          <w:rFonts w:ascii="Times New Roman" w:hAnsi="Times New Roman"/>
        </w:rPr>
        <w:t xml:space="preserve"> </w:t>
      </w:r>
      <w:r>
        <w:t xml:space="preserve">Conclusion &amp; Significance: </w:t>
      </w:r>
      <w:r w:rsidR="002A6B6C" w:rsidRPr="009A2B34">
        <w:rPr>
          <w:rFonts w:ascii="Times New Roman" w:hAnsi="Times New Roman"/>
        </w:rPr>
        <w:t xml:space="preserve">PA is </w:t>
      </w:r>
      <w:r w:rsidR="002A6B6C">
        <w:rPr>
          <w:rFonts w:ascii="Times New Roman" w:hAnsi="Times New Roman"/>
        </w:rPr>
        <w:t xml:space="preserve">a highly prevalent </w:t>
      </w:r>
      <w:r w:rsidR="002A6B6C" w:rsidRPr="009A2B34">
        <w:rPr>
          <w:rFonts w:ascii="Times New Roman" w:hAnsi="Times New Roman"/>
        </w:rPr>
        <w:t xml:space="preserve">cause of secondary hypertension in unselected adult </w:t>
      </w:r>
      <w:r w:rsidR="002A6B6C">
        <w:rPr>
          <w:rFonts w:ascii="Times New Roman" w:hAnsi="Times New Roman"/>
        </w:rPr>
        <w:t xml:space="preserve">hypertensive </w:t>
      </w:r>
      <w:r w:rsidR="002A6B6C" w:rsidRPr="009A2B34">
        <w:rPr>
          <w:rFonts w:ascii="Times New Roman" w:hAnsi="Times New Roman"/>
        </w:rPr>
        <w:t>patients</w:t>
      </w:r>
      <w:r w:rsidR="002A6B6C">
        <w:rPr>
          <w:rFonts w:ascii="Times New Roman" w:hAnsi="Times New Roman"/>
        </w:rPr>
        <w:t xml:space="preserve"> and </w:t>
      </w:r>
      <w:r w:rsidR="002A6B6C" w:rsidRPr="009A2B34">
        <w:rPr>
          <w:rFonts w:ascii="Times New Roman" w:hAnsi="Times New Roman"/>
        </w:rPr>
        <w:t xml:space="preserve">most PA subjects </w:t>
      </w:r>
      <w:r w:rsidR="002A6B6C">
        <w:rPr>
          <w:rFonts w:ascii="Times New Roman" w:hAnsi="Times New Roman"/>
        </w:rPr>
        <w:t xml:space="preserve">are found among stage I </w:t>
      </w:r>
      <w:proofErr w:type="spellStart"/>
      <w:r w:rsidR="002A6B6C">
        <w:rPr>
          <w:rFonts w:ascii="Times New Roman" w:hAnsi="Times New Roman"/>
        </w:rPr>
        <w:t>hypertensives</w:t>
      </w:r>
      <w:proofErr w:type="spellEnd"/>
      <w:r w:rsidR="002A6B6C" w:rsidRPr="009A2B34">
        <w:rPr>
          <w:rFonts w:ascii="Times New Roman" w:hAnsi="Times New Roman"/>
        </w:rPr>
        <w:t xml:space="preserve">.  </w:t>
      </w:r>
      <w:r w:rsidR="002A6B6C">
        <w:rPr>
          <w:rFonts w:ascii="Times New Roman" w:hAnsi="Times New Roman"/>
        </w:rPr>
        <w:t>E</w:t>
      </w:r>
      <w:r w:rsidR="002A6B6C" w:rsidRPr="009A2B34">
        <w:rPr>
          <w:rFonts w:ascii="Times New Roman" w:hAnsi="Times New Roman"/>
        </w:rPr>
        <w:t>xclud</w:t>
      </w:r>
      <w:r w:rsidR="002A6B6C">
        <w:rPr>
          <w:rFonts w:ascii="Times New Roman" w:hAnsi="Times New Roman"/>
        </w:rPr>
        <w:t>ing</w:t>
      </w:r>
      <w:r w:rsidR="002A6B6C" w:rsidRPr="009A2B34">
        <w:rPr>
          <w:rFonts w:ascii="Times New Roman" w:hAnsi="Times New Roman"/>
        </w:rPr>
        <w:t xml:space="preserve"> these patients from screening </w:t>
      </w:r>
      <w:r w:rsidR="002A6B6C">
        <w:rPr>
          <w:rFonts w:ascii="Times New Roman" w:hAnsi="Times New Roman"/>
        </w:rPr>
        <w:t xml:space="preserve">would cause overlooking of a </w:t>
      </w:r>
      <w:r w:rsidR="002A6B6C" w:rsidRPr="009A2B34">
        <w:rPr>
          <w:rFonts w:ascii="Times New Roman" w:hAnsi="Times New Roman"/>
        </w:rPr>
        <w:t xml:space="preserve">high rate of PA and/or APA.  </w:t>
      </w:r>
      <w:r w:rsidR="002A6B6C">
        <w:rPr>
          <w:rFonts w:ascii="Times New Roman" w:hAnsi="Times New Roman"/>
        </w:rPr>
        <w:t xml:space="preserve">Since </w:t>
      </w:r>
      <w:r w:rsidR="002A6B6C" w:rsidRPr="009A2B34">
        <w:rPr>
          <w:rFonts w:ascii="Times New Roman" w:hAnsi="Times New Roman"/>
        </w:rPr>
        <w:t>PA increase</w:t>
      </w:r>
      <w:r w:rsidR="002A6B6C">
        <w:rPr>
          <w:rFonts w:ascii="Times New Roman" w:hAnsi="Times New Roman"/>
        </w:rPr>
        <w:t>s</w:t>
      </w:r>
      <w:r w:rsidR="002A6B6C" w:rsidRPr="009A2B34">
        <w:rPr>
          <w:rFonts w:ascii="Times New Roman" w:hAnsi="Times New Roman"/>
        </w:rPr>
        <w:t xml:space="preserve"> </w:t>
      </w:r>
      <w:r w:rsidR="002A6B6C">
        <w:rPr>
          <w:rFonts w:ascii="Times New Roman" w:hAnsi="Times New Roman"/>
        </w:rPr>
        <w:t xml:space="preserve">the </w:t>
      </w:r>
      <w:r w:rsidR="002A6B6C" w:rsidRPr="009A2B34">
        <w:rPr>
          <w:rFonts w:ascii="Times New Roman" w:hAnsi="Times New Roman"/>
        </w:rPr>
        <w:t>risk of target organ damage and a specific therapy</w:t>
      </w:r>
      <w:r w:rsidR="002A6B6C">
        <w:rPr>
          <w:rFonts w:ascii="Times New Roman" w:hAnsi="Times New Roman"/>
        </w:rPr>
        <w:t xml:space="preserve"> </w:t>
      </w:r>
      <w:r w:rsidR="002A6B6C" w:rsidRPr="009A2B34">
        <w:rPr>
          <w:rFonts w:ascii="Times New Roman" w:hAnsi="Times New Roman"/>
        </w:rPr>
        <w:t xml:space="preserve">guarantees better outcomes, </w:t>
      </w:r>
      <w:r w:rsidR="002A6B6C">
        <w:rPr>
          <w:rFonts w:ascii="Times New Roman" w:hAnsi="Times New Roman"/>
        </w:rPr>
        <w:t>screening</w:t>
      </w:r>
      <w:r w:rsidR="002A6B6C" w:rsidRPr="009A2B34">
        <w:rPr>
          <w:rFonts w:ascii="Times New Roman" w:hAnsi="Times New Roman"/>
        </w:rPr>
        <w:t xml:space="preserve"> all hypertensive</w:t>
      </w:r>
      <w:r w:rsidR="002A6B6C">
        <w:rPr>
          <w:rFonts w:ascii="Times New Roman" w:hAnsi="Times New Roman"/>
        </w:rPr>
        <w:t xml:space="preserve"> patients</w:t>
      </w:r>
      <w:r w:rsidR="002A6B6C" w:rsidRPr="009A2B34">
        <w:rPr>
          <w:rFonts w:ascii="Times New Roman" w:hAnsi="Times New Roman"/>
        </w:rPr>
        <w:t xml:space="preserve"> should be </w:t>
      </w:r>
      <w:r w:rsidR="00F375F0">
        <w:rPr>
          <w:rFonts w:ascii="Times New Roman" w:hAnsi="Times New Roman"/>
        </w:rPr>
        <w:t>recommended</w:t>
      </w:r>
      <w:r w:rsidR="002A6B6C" w:rsidRPr="009A2B34">
        <w:rPr>
          <w:rFonts w:ascii="Times New Roman" w:hAnsi="Times New Roman"/>
        </w:rPr>
        <w:t xml:space="preserve">.  </w:t>
      </w:r>
    </w:p>
    <w:p w14:paraId="71896512" w14:textId="3230CA41" w:rsidR="00AE3E37" w:rsidRDefault="00F375F0" w:rsidP="00625499">
      <w:pPr>
        <w:pStyle w:val="Titolo3"/>
        <w:spacing w:before="74"/>
        <w:rPr>
          <w:b w:val="0"/>
          <w:sz w:val="16"/>
        </w:rPr>
      </w:pPr>
      <w:r>
        <w:rPr>
          <w:b w:val="0"/>
        </w:rPr>
        <w:t xml:space="preserve"> </w:t>
      </w:r>
      <w:r w:rsidR="00A9710C">
        <w:rPr>
          <w:b w:val="0"/>
        </w:rPr>
        <w:br w:type="column"/>
      </w:r>
    </w:p>
    <w:p w14:paraId="3EF761A5" w14:textId="5B516400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5C763255" w14:textId="3D75DB05" w:rsidR="00F375F0" w:rsidRPr="00F375F0" w:rsidRDefault="00F375F0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r w:rsidRPr="00F375F0">
        <w:rPr>
          <w:rFonts w:ascii="Times New Roman" w:hAnsi="Times New Roman" w:cs="Times New Roman"/>
          <w:sz w:val="18"/>
          <w:szCs w:val="18"/>
        </w:rPr>
        <w:t xml:space="preserve">Olsen MH, Angell SY,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Asma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S</w:t>
      </w:r>
      <w:r w:rsidRPr="00F375F0">
        <w:rPr>
          <w:rFonts w:ascii="Times New Roman" w:hAnsi="Times New Roman" w:cs="Times New Roman"/>
          <w:i/>
          <w:iCs/>
          <w:sz w:val="18"/>
          <w:szCs w:val="18"/>
        </w:rPr>
        <w:t>, et al</w:t>
      </w:r>
      <w:r w:rsidRPr="00F375F0">
        <w:rPr>
          <w:rFonts w:ascii="Times New Roman" w:hAnsi="Times New Roman" w:cs="Times New Roman"/>
          <w:sz w:val="18"/>
          <w:szCs w:val="18"/>
        </w:rPr>
        <w:t xml:space="preserve">. A call to action and a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lifecourse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strategy to address the global burden of raised blood pressure on current and future generations: The lancet commission on hypertension. Lancet. 2016</w:t>
      </w:r>
      <w:proofErr w:type="gramStart"/>
      <w:r w:rsidRPr="00F375F0">
        <w:rPr>
          <w:rFonts w:ascii="Times New Roman" w:hAnsi="Times New Roman" w:cs="Times New Roman"/>
          <w:sz w:val="18"/>
          <w:szCs w:val="18"/>
        </w:rPr>
        <w:t>;388:2665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>-712.</w:t>
      </w:r>
    </w:p>
    <w:p w14:paraId="362C3B83" w14:textId="0C4E9479" w:rsidR="00F375F0" w:rsidRPr="00F375F0" w:rsidRDefault="00F375F0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F375F0">
        <w:rPr>
          <w:rFonts w:ascii="Times New Roman" w:hAnsi="Times New Roman" w:cs="Times New Roman"/>
          <w:sz w:val="18"/>
          <w:szCs w:val="18"/>
        </w:rPr>
        <w:t>Kayser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SC,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Dekkers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T,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Groenewoud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HJ</w:t>
      </w:r>
      <w:r w:rsidRPr="00F375F0">
        <w:rPr>
          <w:rFonts w:ascii="Times New Roman" w:hAnsi="Times New Roman" w:cs="Times New Roman"/>
          <w:i/>
          <w:iCs/>
          <w:sz w:val="18"/>
          <w:szCs w:val="18"/>
        </w:rPr>
        <w:t>, et al</w:t>
      </w:r>
      <w:r w:rsidRPr="00F375F0">
        <w:rPr>
          <w:rFonts w:ascii="Times New Roman" w:hAnsi="Times New Roman" w:cs="Times New Roman"/>
          <w:sz w:val="18"/>
          <w:szCs w:val="18"/>
        </w:rPr>
        <w:t xml:space="preserve">. Study heterogeneity and estimation of prevalence of primary aldosteronism: A systematic review and meta-regression analysis. J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Clin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Endocrinol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Metab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>. 2016</w:t>
      </w:r>
      <w:proofErr w:type="gramStart"/>
      <w:r w:rsidRPr="00F375F0">
        <w:rPr>
          <w:rFonts w:ascii="Times New Roman" w:hAnsi="Times New Roman" w:cs="Times New Roman"/>
          <w:sz w:val="18"/>
          <w:szCs w:val="18"/>
        </w:rPr>
        <w:t>;101:2826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>-35.</w:t>
      </w:r>
    </w:p>
    <w:p w14:paraId="6D3C8AB2" w14:textId="77777777" w:rsidR="00F375F0" w:rsidRPr="00F375F0" w:rsidRDefault="00F375F0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r w:rsidRPr="00F375F0">
        <w:rPr>
          <w:rFonts w:ascii="Times New Roman" w:hAnsi="Times New Roman" w:cs="Times New Roman"/>
          <w:sz w:val="18"/>
          <w:szCs w:val="18"/>
        </w:rPr>
        <w:t xml:space="preserve">Funder JW, Carey RM,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Mantero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F</w:t>
      </w:r>
      <w:r w:rsidRPr="00F375F0">
        <w:rPr>
          <w:rFonts w:ascii="Times New Roman" w:hAnsi="Times New Roman" w:cs="Times New Roman"/>
          <w:i/>
          <w:iCs/>
          <w:sz w:val="18"/>
          <w:szCs w:val="18"/>
        </w:rPr>
        <w:t>, et al</w:t>
      </w:r>
      <w:r w:rsidRPr="00F375F0">
        <w:rPr>
          <w:rFonts w:ascii="Times New Roman" w:hAnsi="Times New Roman" w:cs="Times New Roman"/>
          <w:sz w:val="18"/>
          <w:szCs w:val="18"/>
        </w:rPr>
        <w:t xml:space="preserve">. The management of primary aldosteronism: Case detection, diagnosis, and treatment: An endocrine society clinical practice guideline. J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Clin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Endocrinol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Metab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>. 2016</w:t>
      </w:r>
      <w:proofErr w:type="gramStart"/>
      <w:r w:rsidRPr="00F375F0">
        <w:rPr>
          <w:rFonts w:ascii="Times New Roman" w:hAnsi="Times New Roman" w:cs="Times New Roman"/>
          <w:sz w:val="18"/>
          <w:szCs w:val="18"/>
        </w:rPr>
        <w:t>;101:1889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 xml:space="preserve">-916. </w:t>
      </w:r>
    </w:p>
    <w:p w14:paraId="03C04C50" w14:textId="101F6C17" w:rsidR="00F375F0" w:rsidRPr="00F375F0" w:rsidRDefault="00F375F0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F375F0">
        <w:rPr>
          <w:rFonts w:ascii="Times New Roman" w:hAnsi="Times New Roman" w:cs="Times New Roman"/>
          <w:sz w:val="18"/>
          <w:szCs w:val="18"/>
        </w:rPr>
        <w:t>Monticone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S,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Burrello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J,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Tizzani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D</w:t>
      </w:r>
      <w:r w:rsidRPr="00F375F0">
        <w:rPr>
          <w:rFonts w:ascii="Times New Roman" w:hAnsi="Times New Roman" w:cs="Times New Roman"/>
          <w:i/>
          <w:iCs/>
          <w:sz w:val="18"/>
          <w:szCs w:val="18"/>
        </w:rPr>
        <w:t>, et al</w:t>
      </w:r>
      <w:r w:rsidRPr="00F375F0">
        <w:rPr>
          <w:rFonts w:ascii="Times New Roman" w:hAnsi="Times New Roman" w:cs="Times New Roman"/>
          <w:sz w:val="18"/>
          <w:szCs w:val="18"/>
        </w:rPr>
        <w:t xml:space="preserve">. Prevalence and clinical phenotype of primary aldosteronism in primary care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hypertensives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. J Am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Coll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Cardiol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>. 2017; 69(14)</w:t>
      </w:r>
      <w:proofErr w:type="gramStart"/>
      <w:r w:rsidRPr="00F375F0">
        <w:rPr>
          <w:rFonts w:ascii="Times New Roman" w:hAnsi="Times New Roman" w:cs="Times New Roman"/>
          <w:sz w:val="18"/>
          <w:szCs w:val="18"/>
        </w:rPr>
        <w:t>:1811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>-1820.</w:t>
      </w:r>
    </w:p>
    <w:p w14:paraId="337EFDD7" w14:textId="7DDF266E" w:rsidR="00F375F0" w:rsidRPr="00F375F0" w:rsidRDefault="00F375F0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8"/>
          <w:szCs w:val="18"/>
        </w:rPr>
      </w:pPr>
      <w:r w:rsidRPr="00F375F0">
        <w:rPr>
          <w:rFonts w:ascii="Times New Roman" w:hAnsi="Times New Roman" w:cs="Times New Roman"/>
          <w:sz w:val="18"/>
          <w:szCs w:val="18"/>
        </w:rPr>
        <w:t xml:space="preserve">Maiolino G,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Calò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LA, Rossi GP. The Time has </w:t>
      </w:r>
      <w:proofErr w:type="gramStart"/>
      <w:r w:rsidRPr="00F375F0">
        <w:rPr>
          <w:rFonts w:ascii="Times New Roman" w:hAnsi="Times New Roman" w:cs="Times New Roman"/>
          <w:sz w:val="18"/>
          <w:szCs w:val="18"/>
        </w:rPr>
        <w:t>Come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 xml:space="preserve"> for Systematic Screening for Primary Aldosteronism in All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Hypertensives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. J </w:t>
      </w:r>
      <w:r w:rsidR="00A67823">
        <w:rPr>
          <w:rFonts w:ascii="Times New Roman" w:hAnsi="Times New Roman" w:cs="Times New Roman"/>
          <w:sz w:val="18"/>
          <w:szCs w:val="18"/>
        </w:rPr>
        <w:t xml:space="preserve">Am </w:t>
      </w:r>
      <w:proofErr w:type="spellStart"/>
      <w:r w:rsidR="00A67823">
        <w:rPr>
          <w:rFonts w:ascii="Times New Roman" w:hAnsi="Times New Roman" w:cs="Times New Roman"/>
          <w:sz w:val="18"/>
          <w:szCs w:val="18"/>
        </w:rPr>
        <w:t>Coll</w:t>
      </w:r>
      <w:proofErr w:type="spellEnd"/>
      <w:r w:rsidR="00A6782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67823">
        <w:rPr>
          <w:rFonts w:ascii="Times New Roman" w:hAnsi="Times New Roman" w:cs="Times New Roman"/>
          <w:sz w:val="18"/>
          <w:szCs w:val="18"/>
        </w:rPr>
        <w:t>Cardiol</w:t>
      </w:r>
      <w:proofErr w:type="spellEnd"/>
      <w:r w:rsidR="00A67823">
        <w:rPr>
          <w:rFonts w:ascii="Times New Roman" w:hAnsi="Times New Roman" w:cs="Times New Roman"/>
          <w:sz w:val="18"/>
          <w:szCs w:val="18"/>
        </w:rPr>
        <w:t>. 2017 Apr 11</w:t>
      </w:r>
      <w:proofErr w:type="gramStart"/>
      <w:r w:rsidR="00A67823">
        <w:rPr>
          <w:rFonts w:ascii="Times New Roman" w:hAnsi="Times New Roman" w:cs="Times New Roman"/>
          <w:sz w:val="18"/>
          <w:szCs w:val="18"/>
        </w:rPr>
        <w:t>;69:</w:t>
      </w:r>
      <w:r w:rsidRPr="00F375F0">
        <w:rPr>
          <w:rFonts w:ascii="Times New Roman" w:hAnsi="Times New Roman" w:cs="Times New Roman"/>
          <w:sz w:val="18"/>
          <w:szCs w:val="18"/>
        </w:rPr>
        <w:t>1821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>-1823.</w:t>
      </w:r>
    </w:p>
    <w:p w14:paraId="4D23CE46" w14:textId="55CDE604" w:rsidR="005973B9" w:rsidRPr="00F375F0" w:rsidRDefault="00F375F0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rFonts w:ascii="Times New Roman" w:hAnsi="Times New Roman" w:cs="Times New Roman"/>
          <w:sz w:val="18"/>
          <w:szCs w:val="18"/>
        </w:rPr>
      </w:pPr>
      <w:r w:rsidRPr="00F375F0">
        <w:rPr>
          <w:rFonts w:ascii="Times New Roman" w:hAnsi="Times New Roman" w:cs="Times New Roman"/>
          <w:sz w:val="18"/>
          <w:szCs w:val="18"/>
        </w:rPr>
        <w:t xml:space="preserve">Maiolino G,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Rossitto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G, </w:t>
      </w:r>
      <w:proofErr w:type="spellStart"/>
      <w:r w:rsidRPr="00F375F0">
        <w:rPr>
          <w:rFonts w:ascii="Times New Roman" w:hAnsi="Times New Roman" w:cs="Times New Roman"/>
          <w:sz w:val="18"/>
          <w:szCs w:val="18"/>
        </w:rPr>
        <w:t>Bisogni</w:t>
      </w:r>
      <w:proofErr w:type="spellEnd"/>
      <w:r w:rsidRPr="00F375F0">
        <w:rPr>
          <w:rFonts w:ascii="Times New Roman" w:hAnsi="Times New Roman" w:cs="Times New Roman"/>
          <w:sz w:val="18"/>
          <w:szCs w:val="18"/>
        </w:rPr>
        <w:t xml:space="preserve"> V, </w:t>
      </w:r>
      <w:r w:rsidRPr="00A67823">
        <w:rPr>
          <w:rFonts w:ascii="Times New Roman" w:hAnsi="Times New Roman" w:cs="Times New Roman"/>
          <w:i/>
          <w:sz w:val="18"/>
          <w:szCs w:val="18"/>
        </w:rPr>
        <w:t>et al</w:t>
      </w:r>
      <w:r w:rsidRPr="00F375F0">
        <w:rPr>
          <w:rFonts w:ascii="Times New Roman" w:hAnsi="Times New Roman" w:cs="Times New Roman"/>
          <w:sz w:val="18"/>
          <w:szCs w:val="18"/>
        </w:rPr>
        <w:t>. Quantitative Value of Aldosterone-Renin Ratio for Detection of Aldosterone-Producing Adenoma: The Aldosterone-Renin Ratio for Primary Aldosteronism (AQUARR) Study. J Am Heart Assoc. 2017 May 21</w:t>
      </w:r>
      <w:proofErr w:type="gramStart"/>
      <w:r w:rsidRPr="00F375F0">
        <w:rPr>
          <w:rFonts w:ascii="Times New Roman" w:hAnsi="Times New Roman" w:cs="Times New Roman"/>
          <w:sz w:val="18"/>
          <w:szCs w:val="18"/>
        </w:rPr>
        <w:t>;6:e005574</w:t>
      </w:r>
      <w:proofErr w:type="gramEnd"/>
      <w:r w:rsidRPr="00F375F0">
        <w:rPr>
          <w:rFonts w:ascii="Times New Roman" w:hAnsi="Times New Roman" w:cs="Times New Roman"/>
          <w:sz w:val="18"/>
          <w:szCs w:val="18"/>
        </w:rPr>
        <w:t>.</w:t>
      </w:r>
    </w:p>
    <w:p w14:paraId="71AD3B8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DD0A92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8F6A046" w14:textId="77777777" w:rsidR="00AE3E37" w:rsidRDefault="00AE3E37">
      <w:pPr>
        <w:pStyle w:val="Corpodeltesto"/>
        <w:rPr>
          <w:rFonts w:ascii="Calibri"/>
          <w:sz w:val="20"/>
        </w:rPr>
      </w:pPr>
    </w:p>
    <w:p w14:paraId="586F8C79" w14:textId="77777777" w:rsidR="00AE3E37" w:rsidRDefault="00292ED9">
      <w:pPr>
        <w:pStyle w:val="Corpodel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317A5E9D" wp14:editId="3E8C6FC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A6CDF24" w14:textId="6C1EC0BF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DB9321B" w14:textId="0D921E0E" w:rsidR="00AE3E37" w:rsidRDefault="00CE6148" w:rsidP="00CE6148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/>
          <w:sz w:val="14"/>
        </w:rPr>
        <w:t xml:space="preserve">Giuseppe Maiolino is employed as a cardiology consultant at the </w:t>
      </w:r>
      <w:proofErr w:type="spellStart"/>
      <w:r>
        <w:rPr>
          <w:rFonts w:ascii="Arial"/>
          <w:sz w:val="14"/>
        </w:rPr>
        <w:t>Azienda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Ospedaliera</w:t>
      </w:r>
      <w:proofErr w:type="spellEnd"/>
      <w:r>
        <w:rPr>
          <w:rFonts w:ascii="Arial"/>
          <w:sz w:val="14"/>
        </w:rPr>
        <w:t xml:space="preserve"> di </w:t>
      </w:r>
      <w:proofErr w:type="spellStart"/>
      <w:r>
        <w:rPr>
          <w:rFonts w:ascii="Arial"/>
          <w:sz w:val="14"/>
        </w:rPr>
        <w:t>Padova</w:t>
      </w:r>
      <w:proofErr w:type="spellEnd"/>
      <w:r>
        <w:rPr>
          <w:rFonts w:ascii="Arial"/>
          <w:sz w:val="14"/>
        </w:rPr>
        <w:t>. He re</w:t>
      </w:r>
      <w:r w:rsidR="00073DAE">
        <w:rPr>
          <w:rFonts w:ascii="Arial"/>
          <w:sz w:val="14"/>
        </w:rPr>
        <w:t xml:space="preserve">ceived his MD and PhD degree at the University of </w:t>
      </w:r>
      <w:proofErr w:type="spellStart"/>
      <w:r w:rsidR="00073DAE">
        <w:rPr>
          <w:rFonts w:ascii="Arial"/>
          <w:sz w:val="14"/>
        </w:rPr>
        <w:t>Padova</w:t>
      </w:r>
      <w:proofErr w:type="spellEnd"/>
      <w:r w:rsidR="00073DAE">
        <w:rPr>
          <w:rFonts w:ascii="Arial"/>
          <w:sz w:val="14"/>
        </w:rPr>
        <w:t xml:space="preserve"> School of Medicine. He completed his cardiovascular disease fellowship at the University of </w:t>
      </w:r>
      <w:proofErr w:type="spellStart"/>
      <w:r w:rsidR="00073DAE">
        <w:rPr>
          <w:rFonts w:ascii="Arial"/>
          <w:sz w:val="14"/>
        </w:rPr>
        <w:t>Padova</w:t>
      </w:r>
      <w:proofErr w:type="spellEnd"/>
      <w:r w:rsidR="00073DAE">
        <w:rPr>
          <w:rFonts w:ascii="Arial"/>
          <w:sz w:val="14"/>
        </w:rPr>
        <w:t xml:space="preserve"> and his Internal Medicine residency at the Maimonides Medical Center</w:t>
      </w:r>
      <w:r w:rsidR="008B2595">
        <w:rPr>
          <w:rFonts w:ascii="Arial"/>
          <w:sz w:val="14"/>
        </w:rPr>
        <w:t xml:space="preserve">, </w:t>
      </w:r>
      <w:r w:rsidR="008B2595" w:rsidRPr="008B2595">
        <w:rPr>
          <w:rFonts w:ascii="Arial"/>
          <w:sz w:val="14"/>
        </w:rPr>
        <w:t>Albert Einstein College of Medicine</w:t>
      </w:r>
      <w:r w:rsidR="008B2595">
        <w:rPr>
          <w:rFonts w:ascii="Arial"/>
          <w:sz w:val="14"/>
        </w:rPr>
        <w:t>.</w:t>
      </w:r>
      <w:r w:rsidR="00073DAE">
        <w:rPr>
          <w:rFonts w:ascii="Arial"/>
          <w:sz w:val="14"/>
        </w:rPr>
        <w:t xml:space="preserve"> His research activity is focused on secondary hypertension, mainly primary aldosteronism and </w:t>
      </w:r>
      <w:proofErr w:type="spellStart"/>
      <w:r w:rsidR="00073DAE">
        <w:rPr>
          <w:rFonts w:ascii="Arial"/>
          <w:sz w:val="14"/>
        </w:rPr>
        <w:t>renovascular</w:t>
      </w:r>
      <w:proofErr w:type="spellEnd"/>
      <w:r w:rsidR="00073DAE">
        <w:rPr>
          <w:rFonts w:ascii="Arial"/>
          <w:sz w:val="14"/>
        </w:rPr>
        <w:t xml:space="preserve"> hypertension, and genetic/</w:t>
      </w:r>
      <w:proofErr w:type="spellStart"/>
      <w:r w:rsidR="00073DAE">
        <w:rPr>
          <w:rFonts w:ascii="Arial"/>
          <w:sz w:val="14"/>
        </w:rPr>
        <w:t>biohumoral</w:t>
      </w:r>
      <w:proofErr w:type="spellEnd"/>
      <w:r w:rsidR="00073DAE">
        <w:rPr>
          <w:rFonts w:ascii="Arial"/>
          <w:sz w:val="14"/>
        </w:rPr>
        <w:t xml:space="preserve"> markers of coronary artery disease.</w:t>
      </w:r>
    </w:p>
    <w:p w14:paraId="626729B2" w14:textId="77777777" w:rsidR="00AE3E37" w:rsidRDefault="00AE3E37" w:rsidP="00CE6148">
      <w:pPr>
        <w:pStyle w:val="Corpodeltesto"/>
        <w:rPr>
          <w:rFonts w:ascii="Arial"/>
          <w:sz w:val="20"/>
        </w:rPr>
      </w:pPr>
    </w:p>
    <w:p w14:paraId="1DC8CA65" w14:textId="77777777" w:rsidR="00AE3E37" w:rsidRDefault="00AE3E37">
      <w:pPr>
        <w:pStyle w:val="Corpodeltesto"/>
        <w:spacing w:before="3"/>
        <w:rPr>
          <w:rFonts w:ascii="Minion Pro"/>
          <w:sz w:val="26"/>
        </w:rPr>
      </w:pPr>
    </w:p>
    <w:sectPr w:rsidR="00AE3E37" w:rsidSect="00073DAE">
      <w:type w:val="continuous"/>
      <w:pgSz w:w="11910" w:h="16840"/>
      <w:pgMar w:top="1740" w:right="580" w:bottom="840" w:left="620" w:header="720" w:footer="720" w:gutter="0"/>
      <w:cols w:num="2" w:space="720" w:equalWidth="0">
        <w:col w:w="5334" w:space="1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F2DA0" w14:textId="77777777" w:rsidR="008B2595" w:rsidRDefault="008B2595">
      <w:r>
        <w:separator/>
      </w:r>
    </w:p>
  </w:endnote>
  <w:endnote w:type="continuationSeparator" w:id="0">
    <w:p w14:paraId="7C8C1C01" w14:textId="77777777" w:rsidR="008B2595" w:rsidRDefault="008B2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FF53C" w14:textId="77777777" w:rsidR="008B2595" w:rsidRDefault="008B2595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2CD9A83" wp14:editId="54AD7DB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6E30BD" w14:textId="77777777" w:rsidR="008B2595" w:rsidRPr="005B3A56" w:rsidRDefault="008B259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950668D" w14:textId="77777777" w:rsidR="008B2595" w:rsidRPr="005B3A56" w:rsidRDefault="008B259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76E30BD" w14:textId="77777777" w:rsidR="008B2595" w:rsidRPr="005B3A56" w:rsidRDefault="008B259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950668D" w14:textId="77777777" w:rsidR="008B2595" w:rsidRPr="005B3A56" w:rsidRDefault="008B259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EBBAA92" wp14:editId="208B708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201C18" w14:textId="77777777" w:rsidR="008B2595" w:rsidRPr="005B3A56" w:rsidRDefault="008B259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5E2B81B" w14:textId="77777777" w:rsidR="008B2595" w:rsidRPr="005B3A56" w:rsidRDefault="008B259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67201C18" w14:textId="77777777" w:rsidR="008B2595" w:rsidRPr="005B3A56" w:rsidRDefault="008B259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5E2B81B" w14:textId="77777777" w:rsidR="008B2595" w:rsidRPr="005B3A56" w:rsidRDefault="008B259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684AC0" wp14:editId="5C08769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EAADF" w14:textId="77777777" w:rsidR="008B2595" w:rsidRPr="005B3A56" w:rsidRDefault="008B259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7FDE1AF" w14:textId="77777777" w:rsidR="008B2595" w:rsidRPr="005B3A56" w:rsidRDefault="008B259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F4EAADF" w14:textId="77777777" w:rsidR="008B2595" w:rsidRPr="005B3A56" w:rsidRDefault="008B259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7FDE1AF" w14:textId="77777777" w:rsidR="008B2595" w:rsidRPr="005B3A56" w:rsidRDefault="008B259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8D332" w14:textId="77777777" w:rsidR="008B2595" w:rsidRDefault="008B2595">
      <w:r>
        <w:separator/>
      </w:r>
    </w:p>
  </w:footnote>
  <w:footnote w:type="continuationSeparator" w:id="0">
    <w:p w14:paraId="5A3A5177" w14:textId="77777777" w:rsidR="008B2595" w:rsidRDefault="008B259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063E0" w14:textId="77777777" w:rsidR="008B2595" w:rsidRDefault="008B2595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28145DA" wp14:editId="4461B0E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B9C28A" w14:textId="77777777" w:rsidR="008B2595" w:rsidRPr="005B3A56" w:rsidRDefault="008B2595">
                          <w:pPr>
                            <w:pStyle w:val="Corpodel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068F982" w14:textId="77777777" w:rsidR="008B2595" w:rsidRPr="005B3A56" w:rsidRDefault="008B2595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4BB9C28A" w14:textId="77777777" w:rsidR="008B2595" w:rsidRPr="005B3A56" w:rsidRDefault="008B2595">
                    <w:pPr>
                      <w:pStyle w:val="Corpodel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068F982" w14:textId="77777777" w:rsidR="008B2595" w:rsidRPr="005B3A56" w:rsidRDefault="008B2595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18A1"/>
    <w:rsid w:val="000642C6"/>
    <w:rsid w:val="00065718"/>
    <w:rsid w:val="00073DAE"/>
    <w:rsid w:val="000E2911"/>
    <w:rsid w:val="00123156"/>
    <w:rsid w:val="001263DF"/>
    <w:rsid w:val="0014467F"/>
    <w:rsid w:val="0019665D"/>
    <w:rsid w:val="002220FB"/>
    <w:rsid w:val="002920A3"/>
    <w:rsid w:val="00292ED9"/>
    <w:rsid w:val="002A6B6C"/>
    <w:rsid w:val="00302625"/>
    <w:rsid w:val="00404E5B"/>
    <w:rsid w:val="00414F7B"/>
    <w:rsid w:val="004355DC"/>
    <w:rsid w:val="004749B4"/>
    <w:rsid w:val="00494130"/>
    <w:rsid w:val="004F3523"/>
    <w:rsid w:val="00544177"/>
    <w:rsid w:val="005973B9"/>
    <w:rsid w:val="005B3A56"/>
    <w:rsid w:val="006060CE"/>
    <w:rsid w:val="00625499"/>
    <w:rsid w:val="0063497F"/>
    <w:rsid w:val="006910C5"/>
    <w:rsid w:val="007879A7"/>
    <w:rsid w:val="00827B1F"/>
    <w:rsid w:val="00873DF0"/>
    <w:rsid w:val="008756E6"/>
    <w:rsid w:val="008B2595"/>
    <w:rsid w:val="009B2D44"/>
    <w:rsid w:val="00A07E82"/>
    <w:rsid w:val="00A67823"/>
    <w:rsid w:val="00A9710C"/>
    <w:rsid w:val="00AE3E37"/>
    <w:rsid w:val="00B21A57"/>
    <w:rsid w:val="00C33602"/>
    <w:rsid w:val="00CC00DB"/>
    <w:rsid w:val="00CD6F55"/>
    <w:rsid w:val="00CE6148"/>
    <w:rsid w:val="00DE3104"/>
    <w:rsid w:val="00E029EB"/>
    <w:rsid w:val="00E456AF"/>
    <w:rsid w:val="00E66A14"/>
    <w:rsid w:val="00E73CCF"/>
    <w:rsid w:val="00EC6EAB"/>
    <w:rsid w:val="00F13B99"/>
    <w:rsid w:val="00F375F0"/>
    <w:rsid w:val="00F72EEA"/>
    <w:rsid w:val="00F84CAE"/>
    <w:rsid w:val="00FD6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C1855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oneA">
    <w:name w:val="None A"/>
    <w:uiPriority w:val="99"/>
    <w:rsid w:val="007879A7"/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oneA">
    <w:name w:val="None A"/>
    <w:uiPriority w:val="99"/>
    <w:rsid w:val="007879A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602</Words>
  <Characters>3438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giuseppe maiolino</cp:lastModifiedBy>
  <cp:revision>8</cp:revision>
  <dcterms:created xsi:type="dcterms:W3CDTF">2017-09-27T15:24:00Z</dcterms:created>
  <dcterms:modified xsi:type="dcterms:W3CDTF">2017-10-03T13:53:00Z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