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684" w:rsidRDefault="00DE3684" w:rsidP="00DE3684">
      <w:pPr>
        <w:spacing w:line="360" w:lineRule="auto"/>
        <w:jc w:val="both"/>
        <w:rPr>
          <w:rFonts w:ascii="Arial" w:eastAsia="Arial Unicode MS" w:hAnsi="Arial" w:cs="Arial"/>
          <w:b/>
          <w:bCs/>
          <w:i/>
          <w:iCs/>
        </w:rPr>
      </w:pPr>
      <w:r w:rsidRPr="00DE3684">
        <w:rPr>
          <w:rFonts w:ascii="Arial" w:eastAsia="Arial Unicode MS" w:hAnsi="Arial" w:cs="Arial"/>
          <w:b/>
          <w:bCs/>
          <w:i/>
          <w:iCs/>
        </w:rPr>
        <w:t>Associations between smoking and alcohol use and arterial elasticity in patients with newly diagnosed essential hypertension: a cross-sectional study</w:t>
      </w:r>
    </w:p>
    <w:p w:rsidR="008722CA" w:rsidRPr="00910F6A" w:rsidRDefault="008722CA" w:rsidP="008722CA">
      <w:pPr>
        <w:spacing w:line="360" w:lineRule="auto"/>
        <w:jc w:val="center"/>
        <w:rPr>
          <w:rFonts w:ascii="Arial" w:eastAsia="Arial Unicode MS" w:hAnsi="Arial" w:cs="Arial"/>
          <w:b/>
          <w:bCs/>
          <w:i/>
          <w:iCs/>
        </w:rPr>
      </w:pPr>
      <w:r>
        <w:rPr>
          <w:rFonts w:ascii="Arial" w:eastAsia="Arial Unicode MS" w:hAnsi="Arial" w:cs="Arial"/>
          <w:b/>
          <w:bCs/>
          <w:i/>
          <w:iCs/>
        </w:rPr>
        <w:t>(Alcohol, smoking and arterial stiffness)</w:t>
      </w:r>
    </w:p>
    <w:p w:rsidR="00DE3684" w:rsidRPr="00DE3684" w:rsidRDefault="00DE3684" w:rsidP="00DE3684">
      <w:pPr>
        <w:spacing w:line="360" w:lineRule="auto"/>
        <w:rPr>
          <w:rFonts w:ascii="Arial" w:hAnsi="Arial" w:cs="Arial"/>
          <w:b/>
          <w:bCs/>
          <w:color w:val="000000"/>
          <w:lang w:val="en-IE"/>
        </w:rPr>
      </w:pPr>
    </w:p>
    <w:p w:rsidR="00DE3684" w:rsidRDefault="00B0316A" w:rsidP="00DE3684">
      <w:pPr>
        <w:spacing w:line="360" w:lineRule="auto"/>
        <w:rPr>
          <w:rFonts w:ascii="Arial" w:hAnsi="Arial" w:cs="Arial"/>
          <w:bCs/>
          <w:color w:val="000000"/>
          <w:vertAlign w:val="superscript"/>
        </w:rPr>
      </w:pPr>
      <w:r w:rsidRPr="00B0316A">
        <w:rPr>
          <w:rFonts w:ascii="Arial" w:hAnsi="Arial" w:cs="Arial"/>
          <w:bCs/>
          <w:color w:val="000000"/>
        </w:rPr>
        <w:t>Noor-Ahmed Jatoi</w:t>
      </w:r>
      <w:r w:rsidR="001F746F">
        <w:rPr>
          <w:rFonts w:ascii="Arial" w:hAnsi="Arial" w:cs="Arial"/>
          <w:bCs/>
          <w:color w:val="000000"/>
          <w:vertAlign w:val="superscript"/>
        </w:rPr>
        <w:t>1,2,3</w:t>
      </w:r>
      <w:r>
        <w:rPr>
          <w:rFonts w:ascii="Arial" w:hAnsi="Arial" w:cs="Arial"/>
          <w:bCs/>
          <w:color w:val="000000"/>
        </w:rPr>
        <w:t>, Walled-Ibrahim Al-Baker</w:t>
      </w:r>
      <w:r>
        <w:rPr>
          <w:rFonts w:ascii="Arial" w:hAnsi="Arial" w:cs="Arial"/>
          <w:bCs/>
          <w:color w:val="000000"/>
          <w:vertAlign w:val="superscript"/>
        </w:rPr>
        <w:t>1</w:t>
      </w:r>
      <w:r>
        <w:rPr>
          <w:rFonts w:ascii="Arial" w:hAnsi="Arial" w:cs="Arial"/>
          <w:bCs/>
          <w:color w:val="000000"/>
        </w:rPr>
        <w:t xml:space="preserve">, </w:t>
      </w:r>
      <w:r w:rsidR="00910F6A">
        <w:rPr>
          <w:rFonts w:ascii="Arial" w:hAnsi="Arial" w:cs="Arial"/>
          <w:bCs/>
          <w:color w:val="000000"/>
        </w:rPr>
        <w:t>Fahad Al-Muhana</w:t>
      </w:r>
      <w:r w:rsidR="00910F6A">
        <w:rPr>
          <w:rFonts w:ascii="Arial" w:hAnsi="Arial" w:cs="Arial"/>
          <w:bCs/>
          <w:color w:val="000000"/>
          <w:vertAlign w:val="superscript"/>
        </w:rPr>
        <w:t>1</w:t>
      </w:r>
      <w:r w:rsidR="00910F6A">
        <w:rPr>
          <w:rFonts w:ascii="Arial" w:hAnsi="Arial" w:cs="Arial"/>
          <w:bCs/>
          <w:color w:val="000000"/>
        </w:rPr>
        <w:t xml:space="preserve">, </w:t>
      </w:r>
      <w:r>
        <w:rPr>
          <w:rFonts w:ascii="Arial" w:hAnsi="Arial" w:cs="Arial"/>
          <w:bCs/>
          <w:color w:val="000000"/>
        </w:rPr>
        <w:t>Stella-Maria Kyvelou</w:t>
      </w:r>
      <w:r>
        <w:rPr>
          <w:rFonts w:ascii="Arial" w:hAnsi="Arial" w:cs="Arial"/>
          <w:bCs/>
          <w:color w:val="000000"/>
          <w:vertAlign w:val="superscript"/>
        </w:rPr>
        <w:t>2</w:t>
      </w:r>
      <w:r>
        <w:rPr>
          <w:rFonts w:ascii="Arial" w:hAnsi="Arial" w:cs="Arial"/>
          <w:bCs/>
          <w:color w:val="000000"/>
        </w:rPr>
        <w:t xml:space="preserve">, </w:t>
      </w:r>
      <w:r w:rsidR="001F746F">
        <w:rPr>
          <w:rFonts w:ascii="Arial" w:hAnsi="Arial" w:cs="Arial"/>
          <w:bCs/>
          <w:color w:val="000000"/>
        </w:rPr>
        <w:t>Late Professor John Feely</w:t>
      </w:r>
      <w:r w:rsidR="001F746F">
        <w:rPr>
          <w:rFonts w:ascii="Arial" w:hAnsi="Arial" w:cs="Arial"/>
          <w:bCs/>
          <w:color w:val="000000"/>
          <w:vertAlign w:val="superscript"/>
        </w:rPr>
        <w:t>3</w:t>
      </w:r>
      <w:r w:rsidR="001F746F">
        <w:rPr>
          <w:rFonts w:ascii="Arial" w:hAnsi="Arial" w:cs="Arial"/>
          <w:bCs/>
          <w:color w:val="000000"/>
        </w:rPr>
        <w:t xml:space="preserve">, </w:t>
      </w:r>
      <w:r>
        <w:rPr>
          <w:rFonts w:ascii="Arial" w:hAnsi="Arial" w:cs="Arial"/>
          <w:bCs/>
          <w:color w:val="000000"/>
        </w:rPr>
        <w:t>Faisal Sharif</w:t>
      </w:r>
      <w:r>
        <w:rPr>
          <w:rFonts w:ascii="Arial" w:hAnsi="Arial" w:cs="Arial"/>
          <w:bCs/>
          <w:color w:val="000000"/>
          <w:vertAlign w:val="superscript"/>
        </w:rPr>
        <w:t>2</w:t>
      </w:r>
    </w:p>
    <w:p w:rsidR="00B0316A" w:rsidRDefault="00B0316A" w:rsidP="00DE3684">
      <w:pPr>
        <w:spacing w:line="360" w:lineRule="auto"/>
        <w:rPr>
          <w:rFonts w:ascii="Arial" w:hAnsi="Arial" w:cs="Arial"/>
          <w:bCs/>
          <w:color w:val="000000"/>
          <w:vertAlign w:val="superscript"/>
        </w:rPr>
      </w:pPr>
    </w:p>
    <w:p w:rsidR="00B0316A" w:rsidRPr="00EB40FB" w:rsidRDefault="00B0316A" w:rsidP="00B0316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IE"/>
        </w:rPr>
      </w:pPr>
      <w:r w:rsidRPr="00B0316A">
        <w:rPr>
          <w:rFonts w:ascii="Arial" w:hAnsi="Arial" w:cs="Arial"/>
          <w:color w:val="000000"/>
        </w:rPr>
        <w:t xml:space="preserve">Department of </w:t>
      </w:r>
      <w:r w:rsidRPr="00B0316A">
        <w:rPr>
          <w:rFonts w:ascii="Arial" w:hAnsi="Arial" w:cs="Arial"/>
        </w:rPr>
        <w:t xml:space="preserve">Internal Medicine, College of Medicine, &amp; King Fahd University Hospital, </w:t>
      </w:r>
      <w:r>
        <w:rPr>
          <w:rFonts w:ascii="Arial" w:hAnsi="Arial" w:cs="Arial"/>
        </w:rPr>
        <w:t xml:space="preserve">Imam Abdul-Rahman Bin Faisal </w:t>
      </w:r>
      <w:r w:rsidRPr="00B0316A">
        <w:rPr>
          <w:rFonts w:ascii="Arial" w:hAnsi="Arial" w:cs="Arial"/>
        </w:rPr>
        <w:t>University</w:t>
      </w:r>
      <w:r>
        <w:rPr>
          <w:rFonts w:ascii="Arial" w:hAnsi="Arial" w:cs="Arial"/>
        </w:rPr>
        <w:t>,</w:t>
      </w:r>
      <w:r w:rsidRPr="00B0316A">
        <w:rPr>
          <w:rFonts w:ascii="Arial" w:hAnsi="Arial" w:cs="Arial"/>
        </w:rPr>
        <w:t xml:space="preserve"> Dammam, Saudi Arabia</w:t>
      </w:r>
      <w:r>
        <w:rPr>
          <w:rFonts w:ascii="Arial" w:hAnsi="Arial" w:cs="Arial"/>
        </w:rPr>
        <w:t>.</w:t>
      </w:r>
    </w:p>
    <w:p w:rsidR="00EB40FB" w:rsidRPr="00B0316A" w:rsidRDefault="00EB40FB" w:rsidP="00EB40FB">
      <w:pPr>
        <w:pStyle w:val="ListParagraph"/>
        <w:spacing w:line="360" w:lineRule="auto"/>
        <w:jc w:val="both"/>
        <w:rPr>
          <w:rFonts w:ascii="Arial" w:hAnsi="Arial" w:cs="Arial"/>
          <w:lang w:val="en-IE"/>
        </w:rPr>
      </w:pPr>
    </w:p>
    <w:p w:rsidR="00B0316A" w:rsidRPr="001F746F" w:rsidRDefault="00B0316A" w:rsidP="00B0316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</w:rPr>
        <w:t>Department of Medicine, School of Medicine, Clinical Sciences Institute National University of Ireland Galway &amp; Galway University Hospital, Galway, Ireland</w:t>
      </w:r>
    </w:p>
    <w:p w:rsidR="001F746F" w:rsidRPr="001F746F" w:rsidRDefault="001F746F" w:rsidP="001F746F">
      <w:pPr>
        <w:pStyle w:val="ListParagraph"/>
        <w:rPr>
          <w:rFonts w:ascii="Arial" w:hAnsi="Arial" w:cs="Arial"/>
          <w:lang w:val="en-IE"/>
        </w:rPr>
      </w:pPr>
    </w:p>
    <w:p w:rsidR="001F746F" w:rsidRPr="00B0316A" w:rsidRDefault="001F746F" w:rsidP="001F746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</w:rPr>
        <w:t>Department of Clinical Pharmacology &amp; Therapeutics, Trinity Centre for health Sciences &amp; Hypertension Clinic, St James’s Hospital, Dublin, Ireland</w:t>
      </w:r>
    </w:p>
    <w:p w:rsidR="001F746F" w:rsidRPr="00B0316A" w:rsidRDefault="001F746F" w:rsidP="001F746F">
      <w:pPr>
        <w:pStyle w:val="ListParagraph"/>
        <w:spacing w:line="360" w:lineRule="auto"/>
        <w:jc w:val="both"/>
        <w:rPr>
          <w:rFonts w:ascii="Arial" w:hAnsi="Arial" w:cs="Arial"/>
          <w:lang w:val="en-IE"/>
        </w:rPr>
      </w:pPr>
    </w:p>
    <w:p w:rsidR="00B0316A" w:rsidRPr="00B0316A" w:rsidRDefault="00B0316A" w:rsidP="00DE3684">
      <w:pPr>
        <w:spacing w:line="360" w:lineRule="auto"/>
        <w:rPr>
          <w:rFonts w:ascii="Arial" w:hAnsi="Arial" w:cs="Arial"/>
          <w:bCs/>
          <w:color w:val="000000"/>
        </w:rPr>
      </w:pPr>
    </w:p>
    <w:p w:rsidR="00DE3684" w:rsidRPr="00DE3684" w:rsidRDefault="00DE3684" w:rsidP="00DE3684">
      <w:pPr>
        <w:spacing w:line="360" w:lineRule="auto"/>
        <w:rPr>
          <w:rFonts w:ascii="Arial" w:hAnsi="Arial" w:cs="Arial"/>
          <w:b/>
          <w:bCs/>
          <w:color w:val="000000"/>
        </w:rPr>
      </w:pPr>
    </w:p>
    <w:p w:rsidR="00DE3684" w:rsidRPr="00DE3684" w:rsidRDefault="00DE3684" w:rsidP="00DE3684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DE3684">
        <w:rPr>
          <w:rFonts w:ascii="Arial" w:hAnsi="Arial" w:cs="Arial"/>
          <w:b/>
          <w:bCs/>
          <w:color w:val="000000"/>
        </w:rPr>
        <w:t>Correspondence</w:t>
      </w:r>
    </w:p>
    <w:p w:rsidR="001F746F" w:rsidRPr="00EB40FB" w:rsidRDefault="001F746F" w:rsidP="001F746F">
      <w:pPr>
        <w:spacing w:line="360" w:lineRule="auto"/>
        <w:rPr>
          <w:rFonts w:ascii="Arial" w:hAnsi="Arial" w:cs="Arial"/>
          <w:bCs/>
          <w:color w:val="000000"/>
        </w:rPr>
      </w:pPr>
      <w:r w:rsidRPr="00DE3684">
        <w:rPr>
          <w:rFonts w:ascii="Arial" w:hAnsi="Arial" w:cs="Arial"/>
          <w:bCs/>
          <w:color w:val="000000"/>
        </w:rPr>
        <w:t>Dr</w:t>
      </w:r>
      <w:r>
        <w:rPr>
          <w:rFonts w:ascii="Arial" w:hAnsi="Arial" w:cs="Arial"/>
          <w:bCs/>
          <w:color w:val="000000"/>
        </w:rPr>
        <w:t>.</w:t>
      </w:r>
      <w:r w:rsidRPr="00DE3684">
        <w:rPr>
          <w:rFonts w:ascii="Arial" w:hAnsi="Arial" w:cs="Arial"/>
          <w:bCs/>
          <w:color w:val="000000"/>
        </w:rPr>
        <w:t xml:space="preserve"> Noor-Ahmed Jatoi</w:t>
      </w:r>
      <w:r>
        <w:rPr>
          <w:rFonts w:ascii="Arial" w:hAnsi="Arial" w:cs="Arial"/>
          <w:bCs/>
          <w:color w:val="000000"/>
        </w:rPr>
        <w:t xml:space="preserve"> (</w:t>
      </w:r>
      <w:r>
        <w:rPr>
          <w:rFonts w:ascii="Arial" w:hAnsi="Arial" w:cs="Arial"/>
        </w:rPr>
        <w:t>Consultant Vascular Medicine)</w:t>
      </w:r>
    </w:p>
    <w:p w:rsidR="001F746F" w:rsidRDefault="001F746F" w:rsidP="001F746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Diabetic Care Centre </w:t>
      </w:r>
      <w:r w:rsidRPr="00DE3684">
        <w:rPr>
          <w:rFonts w:ascii="Arial" w:hAnsi="Arial" w:cs="Arial"/>
          <w:color w:val="000000"/>
        </w:rPr>
        <w:t xml:space="preserve">Department of </w:t>
      </w:r>
      <w:r w:rsidRPr="00DE3684">
        <w:rPr>
          <w:rFonts w:ascii="Arial" w:hAnsi="Arial" w:cs="Arial"/>
        </w:rPr>
        <w:t>Internal Medicine,</w:t>
      </w:r>
    </w:p>
    <w:p w:rsidR="001F746F" w:rsidRPr="00DE3684" w:rsidRDefault="001F746F" w:rsidP="001F746F">
      <w:pPr>
        <w:spacing w:line="360" w:lineRule="auto"/>
        <w:jc w:val="both"/>
        <w:rPr>
          <w:rFonts w:ascii="Arial" w:hAnsi="Arial" w:cs="Arial"/>
        </w:rPr>
      </w:pPr>
      <w:r w:rsidRPr="00DE3684">
        <w:rPr>
          <w:rFonts w:ascii="Arial" w:hAnsi="Arial" w:cs="Arial"/>
        </w:rPr>
        <w:t xml:space="preserve">College of Medicine, King Fahd University Hospital, </w:t>
      </w:r>
    </w:p>
    <w:p w:rsidR="001F746F" w:rsidRDefault="001F746F" w:rsidP="001F746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Imam Abdul-Rahman Bin Faisal </w:t>
      </w:r>
      <w:r w:rsidRPr="00B0316A">
        <w:rPr>
          <w:rFonts w:ascii="Arial" w:hAnsi="Arial" w:cs="Arial"/>
        </w:rPr>
        <w:t>University</w:t>
      </w:r>
      <w:r>
        <w:rPr>
          <w:rFonts w:ascii="Arial" w:hAnsi="Arial" w:cs="Arial"/>
        </w:rPr>
        <w:t>,</w:t>
      </w:r>
      <w:r w:rsidRPr="00B0316A">
        <w:rPr>
          <w:rFonts w:ascii="Arial" w:hAnsi="Arial" w:cs="Arial"/>
        </w:rPr>
        <w:t xml:space="preserve"> </w:t>
      </w:r>
    </w:p>
    <w:p w:rsidR="001F746F" w:rsidRDefault="001F746F" w:rsidP="001F746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31952 P.O. Box 40349, </w:t>
      </w:r>
      <w:r w:rsidRPr="00B0316A">
        <w:rPr>
          <w:rFonts w:ascii="Arial" w:hAnsi="Arial" w:cs="Arial"/>
        </w:rPr>
        <w:t>Dammam, Saudi Arabia</w:t>
      </w:r>
      <w:r w:rsidRPr="00DE3684">
        <w:rPr>
          <w:rFonts w:ascii="Arial" w:hAnsi="Arial" w:cs="Arial"/>
        </w:rPr>
        <w:t xml:space="preserve"> </w:t>
      </w:r>
    </w:p>
    <w:p w:rsidR="001F746F" w:rsidRPr="00DE3684" w:rsidRDefault="001F746F" w:rsidP="001F746F">
      <w:pPr>
        <w:spacing w:line="360" w:lineRule="auto"/>
        <w:rPr>
          <w:rFonts w:ascii="Arial" w:hAnsi="Arial" w:cs="Arial"/>
          <w:bCs/>
          <w:color w:val="000000"/>
        </w:rPr>
      </w:pPr>
      <w:r w:rsidRPr="00DE3684">
        <w:rPr>
          <w:rFonts w:ascii="Arial" w:hAnsi="Arial" w:cs="Arial"/>
          <w:bCs/>
          <w:color w:val="000000"/>
        </w:rPr>
        <w:t>Tel: 00966 3 31070</w:t>
      </w:r>
    </w:p>
    <w:p w:rsidR="001F746F" w:rsidRPr="00DE3684" w:rsidRDefault="001F746F" w:rsidP="001F746F">
      <w:pPr>
        <w:spacing w:line="360" w:lineRule="auto"/>
        <w:rPr>
          <w:rFonts w:ascii="Arial" w:hAnsi="Arial" w:cs="Arial"/>
          <w:color w:val="000000"/>
          <w:lang w:val="pt-BR"/>
        </w:rPr>
      </w:pPr>
      <w:r w:rsidRPr="00DE3684">
        <w:rPr>
          <w:rFonts w:ascii="Arial" w:hAnsi="Arial" w:cs="Arial"/>
          <w:bCs/>
          <w:color w:val="000000"/>
        </w:rPr>
        <w:t>Email: najatoi@uod.edu.sa</w:t>
      </w:r>
    </w:p>
    <w:p w:rsidR="00910F6A" w:rsidRDefault="00910F6A" w:rsidP="00C60913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/>
          <w:lang w:val="en-US"/>
        </w:rPr>
      </w:pPr>
    </w:p>
    <w:p w:rsidR="001F746F" w:rsidRDefault="001F746F" w:rsidP="00C60913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/>
          <w:lang w:val="en-US"/>
        </w:rPr>
      </w:pPr>
    </w:p>
    <w:p w:rsidR="001F746F" w:rsidRDefault="001F746F" w:rsidP="00C60913">
      <w:pPr>
        <w:pStyle w:val="NormalWeb"/>
        <w:spacing w:line="360" w:lineRule="auto"/>
        <w:jc w:val="both"/>
        <w:rPr>
          <w:rFonts w:ascii="Arial" w:hAnsi="Arial" w:cs="Arial"/>
          <w:b/>
          <w:bCs/>
          <w:color w:val="000000"/>
          <w:lang w:val="en-US"/>
        </w:rPr>
      </w:pPr>
      <w:bookmarkStart w:id="0" w:name="_GoBack"/>
      <w:bookmarkEnd w:id="0"/>
    </w:p>
    <w:p w:rsidR="00C60913" w:rsidRPr="00DE3684" w:rsidRDefault="00C60913" w:rsidP="00C60913">
      <w:pPr>
        <w:pStyle w:val="NormalWeb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DE3684">
        <w:rPr>
          <w:rFonts w:ascii="Arial" w:hAnsi="Arial" w:cs="Arial"/>
          <w:b/>
          <w:bCs/>
          <w:color w:val="000000"/>
          <w:lang w:val="en-US"/>
        </w:rPr>
        <w:lastRenderedPageBreak/>
        <w:t>ABSTRACT</w:t>
      </w:r>
    </w:p>
    <w:p w:rsidR="00C60913" w:rsidRPr="00DE3684" w:rsidRDefault="00C60913" w:rsidP="00C609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</w:rPr>
      </w:pPr>
      <w:r w:rsidRPr="00DE3684">
        <w:rPr>
          <w:rFonts w:ascii="Arial" w:eastAsia="Arial Unicode MS" w:hAnsi="Arial" w:cs="Arial"/>
          <w:b/>
          <w:bCs/>
          <w:i/>
          <w:iCs/>
        </w:rPr>
        <w:t>Objective:</w:t>
      </w:r>
      <w:r w:rsidRPr="00DE3684">
        <w:rPr>
          <w:rFonts w:ascii="Arial" w:eastAsia="Arial Unicode MS" w:hAnsi="Arial" w:cs="Arial"/>
        </w:rPr>
        <w:t xml:space="preserve"> To assess the relationship between smoking and alcohol use (separately and combined) on arterial stiffness in patients with essential hypertension.</w:t>
      </w:r>
    </w:p>
    <w:p w:rsidR="00C60913" w:rsidRPr="00DE3684" w:rsidRDefault="00C60913" w:rsidP="00C609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b/>
          <w:bCs/>
        </w:rPr>
      </w:pPr>
    </w:p>
    <w:p w:rsidR="00C60913" w:rsidRPr="00DE3684" w:rsidRDefault="00C60913" w:rsidP="00C60913">
      <w:pPr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color w:val="000000"/>
        </w:rPr>
      </w:pPr>
      <w:r w:rsidRPr="00DE3684">
        <w:rPr>
          <w:rFonts w:ascii="Arial" w:eastAsia="Arial Unicode MS" w:hAnsi="Arial" w:cs="Arial"/>
          <w:b/>
          <w:bCs/>
          <w:i/>
          <w:iCs/>
        </w:rPr>
        <w:t>Materials and Methods:</w:t>
      </w:r>
      <w:r w:rsidRPr="00DE3684">
        <w:rPr>
          <w:rFonts w:ascii="Arial" w:eastAsia="Arial Unicode MS" w:hAnsi="Arial" w:cs="Arial"/>
          <w:b/>
          <w:bCs/>
        </w:rPr>
        <w:t xml:space="preserve"> </w:t>
      </w:r>
      <w:r w:rsidRPr="00DE3684">
        <w:rPr>
          <w:rFonts w:ascii="Arial" w:eastAsia="Arial Unicode MS" w:hAnsi="Arial" w:cs="Arial"/>
          <w:lang w:val="en-IE"/>
        </w:rPr>
        <w:t>We assessed never-treated newly diagnosed patients with essential hypertension (n=446) aged 18 to 80 years (52% males).  Measurements included aortic stiffness, assessed as pulse wave velocity (PWV) (Complior), wave reflection (augmentation index [AIx]), and transit time [T</w:t>
      </w:r>
      <w:r w:rsidRPr="00DE3684">
        <w:rPr>
          <w:rFonts w:ascii="Arial" w:eastAsia="Arial Unicode MS" w:hAnsi="Arial" w:cs="Arial"/>
          <w:vertAlign w:val="subscript"/>
          <w:lang w:val="en-IE"/>
        </w:rPr>
        <w:t xml:space="preserve"> R</w:t>
      </w:r>
      <w:r w:rsidRPr="00DE3684">
        <w:rPr>
          <w:rFonts w:ascii="Arial" w:eastAsia="Arial Unicode MS" w:hAnsi="Arial" w:cs="Arial"/>
          <w:lang w:val="en-IE"/>
        </w:rPr>
        <w:t>]</w:t>
      </w:r>
      <w:r w:rsidRPr="00DE3684">
        <w:rPr>
          <w:rFonts w:ascii="Arial" w:eastAsia="Arial Unicode MS" w:hAnsi="Arial" w:cs="Arial"/>
          <w:vertAlign w:val="subscript"/>
          <w:lang w:val="en-IE"/>
        </w:rPr>
        <w:t xml:space="preserve"> </w:t>
      </w:r>
      <w:r w:rsidRPr="00DE3684">
        <w:rPr>
          <w:rFonts w:ascii="Arial" w:eastAsia="Arial Unicode MS" w:hAnsi="Arial" w:cs="Arial"/>
          <w:lang w:val="en-IE"/>
        </w:rPr>
        <w:t xml:space="preserve">SphygmoCor). </w:t>
      </w:r>
    </w:p>
    <w:p w:rsidR="00C60913" w:rsidRPr="00DE3684" w:rsidRDefault="00C60913" w:rsidP="00C609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b/>
          <w:bCs/>
        </w:rPr>
      </w:pPr>
    </w:p>
    <w:p w:rsidR="00C60913" w:rsidRPr="00DE3684" w:rsidRDefault="00C60913" w:rsidP="00C609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</w:rPr>
      </w:pPr>
      <w:r w:rsidRPr="00DE3684">
        <w:rPr>
          <w:rFonts w:ascii="Arial" w:eastAsia="Arial Unicode MS" w:hAnsi="Arial" w:cs="Arial"/>
          <w:b/>
          <w:bCs/>
          <w:i/>
          <w:iCs/>
        </w:rPr>
        <w:t>Results:</w:t>
      </w:r>
      <w:r w:rsidRPr="00DE3684">
        <w:rPr>
          <w:rFonts w:ascii="Arial" w:eastAsia="Arial Unicode MS" w:hAnsi="Arial" w:cs="Arial"/>
        </w:rPr>
        <w:t xml:space="preserve">  The 446 patients</w:t>
      </w:r>
      <w:r w:rsidRPr="00DE3684">
        <w:rPr>
          <w:rFonts w:ascii="Arial" w:eastAsia="Arial Unicode MS" w:hAnsi="Arial" w:cs="Arial"/>
          <w:lang w:val="en-IE"/>
        </w:rPr>
        <w:t xml:space="preserve"> </w:t>
      </w:r>
      <w:r w:rsidRPr="00DE3684">
        <w:rPr>
          <w:rFonts w:ascii="Arial" w:eastAsia="Arial Unicode MS" w:hAnsi="Arial" w:cs="Arial"/>
        </w:rPr>
        <w:t xml:space="preserve">were </w:t>
      </w:r>
      <w:r w:rsidR="00DE3684" w:rsidRPr="00DE3684">
        <w:rPr>
          <w:rFonts w:ascii="Arial" w:eastAsia="Arial Unicode MS" w:hAnsi="Arial" w:cs="Arial"/>
        </w:rPr>
        <w:t>categorized</w:t>
      </w:r>
      <w:r w:rsidRPr="00DE3684">
        <w:rPr>
          <w:rFonts w:ascii="Arial" w:eastAsia="Arial Unicode MS" w:hAnsi="Arial" w:cs="Arial"/>
        </w:rPr>
        <w:t xml:space="preserve"> as: non-smokers (n=204), ex-smokers (n=121), current smokers</w:t>
      </w:r>
      <w:r w:rsidR="00DE3684" w:rsidRPr="00DE3684">
        <w:rPr>
          <w:rFonts w:ascii="Arial" w:eastAsia="Arial Unicode MS" w:hAnsi="Arial" w:cs="Arial"/>
        </w:rPr>
        <w:t xml:space="preserve"> </w:t>
      </w:r>
      <w:r w:rsidRPr="00DE3684">
        <w:rPr>
          <w:rFonts w:ascii="Arial" w:eastAsia="Arial Unicode MS" w:hAnsi="Arial" w:cs="Arial"/>
        </w:rPr>
        <w:t>(n=121), non-drinkers (n=59), moderate drinkers (n=281), heavy drinkers</w:t>
      </w:r>
      <w:r w:rsidR="00DE3684" w:rsidRPr="00DE3684">
        <w:rPr>
          <w:rFonts w:ascii="Arial" w:eastAsia="Arial Unicode MS" w:hAnsi="Arial" w:cs="Arial"/>
        </w:rPr>
        <w:t xml:space="preserve"> (</w:t>
      </w:r>
      <w:r w:rsidRPr="00DE3684">
        <w:rPr>
          <w:rFonts w:ascii="Arial" w:eastAsia="Arial Unicode MS" w:hAnsi="Arial" w:cs="Arial"/>
        </w:rPr>
        <w:t>n=106). Both AIx and PWV were significantly higher in current smokers than in ex-smokers and non-smokers [(p&lt;0.02), (p&lt;0.01), respectively]. AIx and PWV were higher in non-drinkers followed by heavy drinkers and moderate drinkers [(p&lt;0.003), (p&lt;0.008), respectively].  Among current and ex-smokers there was no significant difference in PWV or AIx by alcohol consumption (p=NS), while in non-smokers AIx was significantly (p&lt;0.001) higher in the non-drinkers followed by heavy drinkers and those with moderate alcohol consumption and PWV was significantly (p&lt;0.001) higher in heavy drinkers followed by non-drinkers and those with moderate alcohol consumption.</w:t>
      </w:r>
    </w:p>
    <w:p w:rsidR="00C60913" w:rsidRPr="00DE3684" w:rsidRDefault="00C60913" w:rsidP="00C609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  <w:b/>
          <w:bCs/>
        </w:rPr>
      </w:pPr>
    </w:p>
    <w:p w:rsidR="00C60913" w:rsidRPr="00DE3684" w:rsidRDefault="00C60913" w:rsidP="00C609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</w:rPr>
      </w:pPr>
      <w:r w:rsidRPr="00DE3684">
        <w:rPr>
          <w:rFonts w:ascii="Arial" w:eastAsia="Arial Unicode MS" w:hAnsi="Arial" w:cs="Arial"/>
          <w:b/>
          <w:bCs/>
          <w:i/>
          <w:iCs/>
        </w:rPr>
        <w:t>Conclusion:</w:t>
      </w:r>
      <w:r w:rsidRPr="00DE3684">
        <w:rPr>
          <w:rFonts w:ascii="Arial" w:eastAsia="Arial Unicode MS" w:hAnsi="Arial" w:cs="Arial"/>
        </w:rPr>
        <w:t xml:space="preserve"> Moderate alcohol consumption exerts a favorable effect on arterial stiffness in essential hypertensive patients. However, the combined effect of smoking cancels this favorable effect.</w:t>
      </w:r>
    </w:p>
    <w:p w:rsidR="00C60913" w:rsidRPr="00DE3684" w:rsidRDefault="00C60913" w:rsidP="00C609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Arial Unicode MS" w:hAnsi="Arial" w:cs="Arial"/>
        </w:rPr>
      </w:pPr>
    </w:p>
    <w:p w:rsidR="00C60913" w:rsidRPr="00DE3684" w:rsidRDefault="00C60913" w:rsidP="00C60913">
      <w:pPr>
        <w:spacing w:line="360" w:lineRule="auto"/>
        <w:jc w:val="both"/>
        <w:rPr>
          <w:rFonts w:ascii="Arial" w:eastAsia="Arial Unicode MS" w:hAnsi="Arial" w:cs="Arial"/>
        </w:rPr>
      </w:pPr>
      <w:r w:rsidRPr="00DE3684">
        <w:rPr>
          <w:rFonts w:ascii="Arial" w:eastAsia="Arial Unicode MS" w:hAnsi="Arial" w:cs="Arial"/>
          <w:b/>
          <w:bCs/>
        </w:rPr>
        <w:t>Keywords:</w:t>
      </w:r>
      <w:r w:rsidRPr="00DE3684">
        <w:rPr>
          <w:rFonts w:ascii="Arial" w:eastAsia="Arial Unicode MS" w:hAnsi="Arial" w:cs="Arial"/>
        </w:rPr>
        <w:t xml:space="preserve"> smoking, alcohol consumption, essential hypertension, arterial stiffness</w:t>
      </w:r>
    </w:p>
    <w:p w:rsidR="008E0A62" w:rsidRPr="00DE3684" w:rsidRDefault="008E0A62">
      <w:pPr>
        <w:rPr>
          <w:rFonts w:ascii="Arial" w:hAnsi="Arial" w:cs="Arial"/>
        </w:rPr>
      </w:pPr>
    </w:p>
    <w:sectPr w:rsidR="008E0A62" w:rsidRPr="00DE3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684" w:rsidRDefault="00DE3684" w:rsidP="00DE3684">
      <w:r>
        <w:separator/>
      </w:r>
    </w:p>
  </w:endnote>
  <w:endnote w:type="continuationSeparator" w:id="0">
    <w:p w:rsidR="00DE3684" w:rsidRDefault="00DE3684" w:rsidP="00DE3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684" w:rsidRDefault="00DE3684" w:rsidP="00DE3684">
      <w:r>
        <w:separator/>
      </w:r>
    </w:p>
  </w:footnote>
  <w:footnote w:type="continuationSeparator" w:id="0">
    <w:p w:rsidR="00DE3684" w:rsidRDefault="00DE3684" w:rsidP="00DE3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E6DF7"/>
    <w:multiLevelType w:val="hybridMultilevel"/>
    <w:tmpl w:val="D40673C2"/>
    <w:lvl w:ilvl="0" w:tplc="D27EB7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569D5"/>
    <w:multiLevelType w:val="hybridMultilevel"/>
    <w:tmpl w:val="FA3A3048"/>
    <w:lvl w:ilvl="0" w:tplc="EEB8ABB0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913"/>
    <w:rsid w:val="000F3462"/>
    <w:rsid w:val="001F746F"/>
    <w:rsid w:val="00473117"/>
    <w:rsid w:val="008722CA"/>
    <w:rsid w:val="008E0A62"/>
    <w:rsid w:val="00910F6A"/>
    <w:rsid w:val="00B0316A"/>
    <w:rsid w:val="00C60913"/>
    <w:rsid w:val="00DE3684"/>
    <w:rsid w:val="00EB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913"/>
    <w:pPr>
      <w:spacing w:after="0" w:line="240" w:lineRule="auto"/>
    </w:pPr>
    <w:rPr>
      <w:rFonts w:ascii="Cambria" w:eastAsia="MS Mincho" w:hAnsi="Cambria"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60913"/>
    <w:pPr>
      <w:spacing w:before="100" w:beforeAutospacing="1" w:after="100" w:afterAutospacing="1"/>
    </w:pPr>
    <w:rPr>
      <w:rFonts w:ascii="Times New Roman" w:hAnsi="Times New Roman" w:cs="Times New Roman"/>
      <w:lang w:val="en-IE" w:eastAsia="en-IE"/>
    </w:rPr>
  </w:style>
  <w:style w:type="character" w:styleId="CommentReference">
    <w:name w:val="annotation reference"/>
    <w:uiPriority w:val="99"/>
    <w:semiHidden/>
    <w:unhideWhenUsed/>
    <w:rsid w:val="00C609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09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0913"/>
    <w:rPr>
      <w:rFonts w:ascii="Cambria" w:eastAsia="MS Mincho" w:hAnsi="Cambria" w:cs="Cambr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913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36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684"/>
    <w:rPr>
      <w:rFonts w:ascii="Cambria" w:eastAsia="MS Mincho" w:hAnsi="Cambria" w:cs="Camb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36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684"/>
    <w:rPr>
      <w:rFonts w:ascii="Cambria" w:eastAsia="MS Mincho" w:hAnsi="Cambria" w:cs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B031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913"/>
    <w:pPr>
      <w:spacing w:after="0" w:line="240" w:lineRule="auto"/>
    </w:pPr>
    <w:rPr>
      <w:rFonts w:ascii="Cambria" w:eastAsia="MS Mincho" w:hAnsi="Cambria"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60913"/>
    <w:pPr>
      <w:spacing w:before="100" w:beforeAutospacing="1" w:after="100" w:afterAutospacing="1"/>
    </w:pPr>
    <w:rPr>
      <w:rFonts w:ascii="Times New Roman" w:hAnsi="Times New Roman" w:cs="Times New Roman"/>
      <w:lang w:val="en-IE" w:eastAsia="en-IE"/>
    </w:rPr>
  </w:style>
  <w:style w:type="character" w:styleId="CommentReference">
    <w:name w:val="annotation reference"/>
    <w:uiPriority w:val="99"/>
    <w:semiHidden/>
    <w:unhideWhenUsed/>
    <w:rsid w:val="00C609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09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0913"/>
    <w:rPr>
      <w:rFonts w:ascii="Cambria" w:eastAsia="MS Mincho" w:hAnsi="Cambria" w:cs="Cambr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913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36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684"/>
    <w:rPr>
      <w:rFonts w:ascii="Cambria" w:eastAsia="MS Mincho" w:hAnsi="Cambria" w:cs="Camb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36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684"/>
    <w:rPr>
      <w:rFonts w:ascii="Cambria" w:eastAsia="MS Mincho" w:hAnsi="Cambria" w:cs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B03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28015-BE13-4080-89EA-5785BA5C1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kfh Read Only User</dc:creator>
  <cp:lastModifiedBy>Jatoina</cp:lastModifiedBy>
  <cp:revision>5</cp:revision>
  <dcterms:created xsi:type="dcterms:W3CDTF">2017-09-08T17:23:00Z</dcterms:created>
  <dcterms:modified xsi:type="dcterms:W3CDTF">2017-09-09T13:11:00Z</dcterms:modified>
</cp:coreProperties>
</file>