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C11E9" w:rsidP="00925E6F">
      <w:pPr>
        <w:pStyle w:val="Heading1"/>
        <w:spacing w:before="170"/>
        <w:ind w:left="0"/>
      </w:pPr>
      <w:r w:rsidRPr="00AC11E9">
        <w:rPr>
          <w:rFonts w:asciiTheme="minorBidi" w:hAnsiTheme="minorBidi" w:cstheme="minorBidi"/>
          <w:color w:val="4F81BD" w:themeColor="accent1"/>
        </w:rPr>
        <w:t xml:space="preserve">Echocardiographic </w:t>
      </w:r>
      <w:r w:rsidR="00925E6F">
        <w:rPr>
          <w:rFonts w:asciiTheme="minorBidi" w:hAnsiTheme="minorBidi" w:cstheme="minorBidi"/>
          <w:color w:val="4F81BD" w:themeColor="accent1"/>
        </w:rPr>
        <w:t>a</w:t>
      </w:r>
      <w:r w:rsidRPr="00AC11E9">
        <w:rPr>
          <w:rFonts w:asciiTheme="minorBidi" w:hAnsiTheme="minorBidi" w:cstheme="minorBidi"/>
          <w:color w:val="4F81BD" w:themeColor="accent1"/>
        </w:rPr>
        <w:t>ssessment of systolic and diastolic cardiac function and P wave</w:t>
      </w:r>
      <w:r w:rsidR="00925E6F">
        <w:rPr>
          <w:rFonts w:asciiTheme="minorBidi" w:hAnsiTheme="minorBidi" w:cstheme="minorBidi"/>
          <w:color w:val="4F81BD" w:themeColor="accent1"/>
        </w:rPr>
        <w:t xml:space="preserve"> dispersion in patients with psoriasis</w:t>
      </w:r>
    </w:p>
    <w:p w:rsidR="004C7A88" w:rsidRDefault="004C7A88" w:rsidP="004C7A88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Authors: Edris Koohneshin, Iraj Jafaripour, Farbod Zahedi Tajrishi, Ali Bijani</w:t>
      </w:r>
    </w:p>
    <w:p w:rsidR="004C7A88" w:rsidRDefault="004C7A88" w:rsidP="004C7A88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Babol University of Medical Sciences, School of Medicine, Babol,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1680D" w:rsidRPr="0031680D" w:rsidRDefault="00A9710C" w:rsidP="0031680D">
      <w:pPr>
        <w:pStyle w:val="BodyText"/>
        <w:spacing w:before="90" w:line="280" w:lineRule="auto"/>
        <w:ind w:left="100"/>
        <w:jc w:val="both"/>
        <w:rPr>
          <w:lang w:val="it-IT"/>
        </w:rPr>
      </w:pPr>
      <w:r w:rsidRPr="00D8203D">
        <w:rPr>
          <w:b/>
          <w:bCs/>
        </w:rPr>
        <w:t>Statement of the Problem:</w:t>
      </w:r>
      <w:r w:rsidR="00AC11E9">
        <w:t xml:space="preserve"> </w:t>
      </w:r>
      <w:r w:rsidR="0031680D" w:rsidRPr="0031680D">
        <w:rPr>
          <w:lang w:val="it-IT"/>
        </w:rPr>
        <w:t>Relationships between cardiovascular disorders and psoriasis have been reported by recent studies. In this study,  we investigated echocardiographic and P wave changes in psoriasis patients.</w:t>
      </w:r>
    </w:p>
    <w:p w:rsidR="0031680D" w:rsidRPr="0031680D" w:rsidRDefault="0031680D" w:rsidP="0031680D">
      <w:pPr>
        <w:pStyle w:val="BodyText"/>
        <w:spacing w:before="90" w:line="280" w:lineRule="auto"/>
        <w:ind w:left="100"/>
        <w:jc w:val="both"/>
        <w:rPr>
          <w:lang w:val="it-IT"/>
        </w:rPr>
      </w:pPr>
      <w:r w:rsidRPr="00D8203D">
        <w:rPr>
          <w:b/>
          <w:bCs/>
        </w:rPr>
        <w:t>Methodology &amp; Theoretical Orientation:</w:t>
      </w:r>
      <w:r>
        <w:t xml:space="preserve"> </w:t>
      </w:r>
      <w:r w:rsidRPr="0031680D">
        <w:rPr>
          <w:lang w:val="it-IT"/>
        </w:rPr>
        <w:t>In this cas-control study, 36 psoriatic patients and 36 healthy individuals were included, after written informed consent had been obtained. Demographic and clinical data, echocardiographic and P wave changes in the 12- lead electrocardiogram  were recorded for all participants. The data were analyzed by SPSS.v.23 and p&lt; 0.05 was considered as statistically significant in all tests.</w:t>
      </w:r>
    </w:p>
    <w:p w:rsidR="0031680D" w:rsidRPr="0031680D" w:rsidRDefault="0031680D" w:rsidP="0031680D">
      <w:pPr>
        <w:pStyle w:val="BodyText"/>
        <w:spacing w:before="90" w:line="280" w:lineRule="auto"/>
        <w:ind w:left="100"/>
        <w:jc w:val="both"/>
        <w:rPr>
          <w:lang w:val="it-IT"/>
        </w:rPr>
      </w:pPr>
      <w:r w:rsidRPr="00D8203D">
        <w:rPr>
          <w:b/>
          <w:bCs/>
        </w:rPr>
        <w:t>Findings:</w:t>
      </w:r>
      <w:r>
        <w:t xml:space="preserve"> </w:t>
      </w:r>
      <w:r w:rsidRPr="0031680D">
        <w:rPr>
          <w:lang w:val="it-IT"/>
        </w:rPr>
        <w:t>In case and control groups, mean age was 41.56±16.20 and 39.67±13.85 years</w:t>
      </w:r>
      <w:r>
        <w:rPr>
          <w:lang w:val="it-IT"/>
        </w:rPr>
        <w:t xml:space="preserve"> </w:t>
      </w:r>
      <w:r w:rsidRPr="0031680D">
        <w:rPr>
          <w:lang w:val="it-IT"/>
        </w:rPr>
        <w:t xml:space="preserve">respectively. Mean duration of the disease was 96.00±120.33 </w:t>
      </w:r>
      <w:r>
        <w:rPr>
          <w:lang w:val="it-IT"/>
        </w:rPr>
        <w:t xml:space="preserve">months. P max, P min and P wave </w:t>
      </w:r>
      <w:r w:rsidRPr="0031680D">
        <w:rPr>
          <w:lang w:val="it-IT"/>
        </w:rPr>
        <w:t>dispersion were all significantly different between  the two groups (respected p values: 0.038, &lt; 0.001 and 0.022). Left ventricular diastolic dysfunction was significantly more prevalent in patients aged 60 years and higher (P=0.006).</w:t>
      </w:r>
    </w:p>
    <w:p w:rsidR="0031680D" w:rsidRPr="0031680D" w:rsidRDefault="0031680D" w:rsidP="0031680D">
      <w:pPr>
        <w:pStyle w:val="BodyText"/>
        <w:spacing w:before="90" w:line="280" w:lineRule="auto"/>
        <w:ind w:left="100"/>
        <w:jc w:val="both"/>
        <w:rPr>
          <w:lang w:val="it-IT"/>
        </w:rPr>
      </w:pPr>
      <w:r w:rsidRPr="00D8203D">
        <w:rPr>
          <w:b/>
          <w:bCs/>
        </w:rPr>
        <w:t>Conclusion &amp; Significance:</w:t>
      </w:r>
      <w:r>
        <w:t xml:space="preserve"> </w:t>
      </w:r>
      <w:r w:rsidRPr="0031680D">
        <w:rPr>
          <w:lang w:val="it-IT"/>
        </w:rPr>
        <w:t>According to our findings, psoriatic patients are in danger of atria</w:t>
      </w:r>
      <w:r>
        <w:rPr>
          <w:lang w:val="it-IT"/>
        </w:rPr>
        <w:t xml:space="preserve">l arrhythmia </w:t>
      </w:r>
      <w:r w:rsidRPr="0031680D">
        <w:rPr>
          <w:lang w:val="it-IT"/>
        </w:rPr>
        <w:t>because of higher P wave dispersion. Additionally, pulmonary artery hypertension is more common in psoriasis patients than healthy people.</w:t>
      </w:r>
    </w:p>
    <w:p w:rsidR="00AC11E9" w:rsidRPr="0031680D" w:rsidRDefault="00AC11E9" w:rsidP="0031680D">
      <w:pPr>
        <w:pStyle w:val="BodyText"/>
        <w:spacing w:before="90" w:line="280" w:lineRule="auto"/>
        <w:ind w:left="100"/>
        <w:jc w:val="both"/>
        <w:rPr>
          <w:lang w:val="it-IT"/>
        </w:rPr>
      </w:pPr>
    </w:p>
    <w:p w:rsidR="00AE3E37" w:rsidRDefault="00AC11E9" w:rsidP="00AC11E9">
      <w:pPr>
        <w:pStyle w:val="BodyText"/>
        <w:spacing w:before="90" w:line="280" w:lineRule="auto"/>
        <w:ind w:left="100"/>
        <w:jc w:val="both"/>
      </w:pPr>
      <w:r w:rsidRPr="00AC11E9">
        <w:rPr>
          <w:b/>
          <w:bCs/>
        </w:rPr>
        <w:t xml:space="preserve">Keywords: </w:t>
      </w:r>
      <w:r w:rsidRPr="00AC11E9">
        <w:t>Psoriasis, P wave dispersion, P max, P min, pulmonary artery hypertension</w:t>
      </w:r>
      <w:r w:rsidR="00A9710C">
        <w:t xml:space="preserve"> Methodolog</w:t>
      </w:r>
      <w:r w:rsidR="008756E6">
        <w:t xml:space="preserve">y &amp; Theoretical Orientation: </w:t>
      </w:r>
      <w:r w:rsidR="00A9710C">
        <w:t xml:space="preserve">Findings: Conclusion &amp; Significance: </w:t>
      </w:r>
    </w:p>
    <w:p w:rsidR="005973B9" w:rsidRDefault="00A9710C" w:rsidP="00EA1ECC">
      <w:pPr>
        <w:pStyle w:val="Heading3"/>
        <w:spacing w:before="74"/>
        <w:ind w:left="0"/>
        <w:rPr>
          <w:rFonts w:ascii="Calibri" w:hAnsi="Calibri"/>
        </w:rPr>
      </w:pPr>
      <w:r>
        <w:rPr>
          <w:b w:val="0"/>
        </w:rPr>
        <w:br w:type="column"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270AB8">
        <w:rPr>
          <w:noProof/>
        </w:rPr>
        <w:drawing>
          <wp:inline distT="0" distB="0" distL="0" distR="0">
            <wp:extent cx="912470" cy="627633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1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886" cy="62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bookmarkStart w:id="0" w:name="_GoBack"/>
      <w:bookmarkEnd w:id="0"/>
    </w:p>
    <w:p w:rsidR="00AE3E37" w:rsidRDefault="00EA1ECC" w:rsidP="00EA1EC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Presenting Author: Farbod Zahedi Tajrishi is  a 6</w:t>
      </w:r>
      <w:r w:rsidRPr="00EA1ECC">
        <w:rPr>
          <w:rFonts w:ascii="Arial"/>
          <w:sz w:val="14"/>
          <w:vertAlign w:val="superscript"/>
        </w:rPr>
        <w:t>th</w:t>
      </w:r>
      <w:r>
        <w:rPr>
          <w:rFonts w:ascii="Arial"/>
          <w:sz w:val="14"/>
        </w:rPr>
        <w:t>-year medical student and researcher with an specific interest in the field of cardiology.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Passing several courses on research methodology, scientific writing, statistics in medical research and systematic reviews and meta-analyses all with distinction from high grade American universities, he started actually doing research almost a year ago, but has been extremely active and enthusiast in the field and has submitted/published several papers including reviews on several aspects of cardiology, some observational studies and clinical trials ever since.</w:t>
      </w:r>
    </w:p>
    <w:p w:rsidR="00AE3E37" w:rsidRDefault="00A9710C" w:rsidP="00EA1EC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A1ECC" w:rsidRPr="00017CB0">
          <w:rPr>
            <w:rStyle w:val="Hyperlink"/>
            <w:rFonts w:ascii="Arial"/>
            <w:sz w:val="14"/>
          </w:rPr>
          <w:t>farbodzt@gmail.com</w:t>
        </w:r>
      </w:hyperlink>
    </w:p>
    <w:p w:rsidR="00827B1F" w:rsidRPr="00827B1F" w:rsidRDefault="00827B1F" w:rsidP="00EA1ECC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EA1ECC">
        <w:rPr>
          <w:rStyle w:val="Hyperlink"/>
          <w:rFonts w:ascii="Arial"/>
          <w:color w:val="auto"/>
          <w:sz w:val="14"/>
          <w:u w:val="none"/>
        </w:rPr>
        <w:t>98</w:t>
      </w:r>
      <w:r>
        <w:rPr>
          <w:rStyle w:val="Hyperlink"/>
          <w:rFonts w:ascii="Arial"/>
          <w:color w:val="auto"/>
          <w:sz w:val="14"/>
          <w:u w:val="none"/>
        </w:rPr>
        <w:t>-</w:t>
      </w:r>
      <w:r w:rsidR="00EA1ECC">
        <w:rPr>
          <w:rStyle w:val="Hyperlink"/>
          <w:rFonts w:ascii="Arial"/>
          <w:color w:val="auto"/>
          <w:sz w:val="14"/>
          <w:u w:val="none"/>
        </w:rPr>
        <w:t>936</w:t>
      </w:r>
      <w:r>
        <w:rPr>
          <w:rStyle w:val="Hyperlink"/>
          <w:rFonts w:ascii="Arial"/>
          <w:color w:val="auto"/>
          <w:sz w:val="14"/>
          <w:u w:val="none"/>
        </w:rPr>
        <w:t>-</w:t>
      </w:r>
      <w:r w:rsidR="00EA1ECC">
        <w:rPr>
          <w:rStyle w:val="Hyperlink"/>
          <w:rFonts w:ascii="Arial"/>
          <w:color w:val="auto"/>
          <w:sz w:val="14"/>
          <w:u w:val="none"/>
        </w:rPr>
        <w:t>084</w:t>
      </w:r>
      <w:r>
        <w:rPr>
          <w:rStyle w:val="Hyperlink"/>
          <w:rFonts w:ascii="Arial"/>
          <w:color w:val="auto"/>
          <w:sz w:val="14"/>
          <w:u w:val="none"/>
        </w:rPr>
        <w:t>-</w:t>
      </w:r>
      <w:r w:rsidR="00EA1ECC">
        <w:rPr>
          <w:rStyle w:val="Hyperlink"/>
          <w:rFonts w:ascii="Arial"/>
          <w:color w:val="auto"/>
          <w:sz w:val="14"/>
          <w:u w:val="none"/>
        </w:rPr>
        <w:t>0136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EA1ECC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While Dr. Edris Koohneshin is the corresponding author, Mr. Farbod Zahedi Tajrishi will be the presenting author of the article.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B6A" w:rsidRDefault="002C0B6A">
      <w:r>
        <w:separator/>
      </w:r>
    </w:p>
  </w:endnote>
  <w:endnote w:type="continuationSeparator" w:id="0">
    <w:p w:rsidR="002C0B6A" w:rsidRDefault="002C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B6A" w:rsidRDefault="002C0B6A">
      <w:r>
        <w:separator/>
      </w:r>
    </w:p>
  </w:footnote>
  <w:footnote w:type="continuationSeparator" w:id="0">
    <w:p w:rsidR="002C0B6A" w:rsidRDefault="002C0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3156"/>
    <w:rsid w:val="001263DF"/>
    <w:rsid w:val="002220FB"/>
    <w:rsid w:val="00270AB8"/>
    <w:rsid w:val="00292ED9"/>
    <w:rsid w:val="002C0B6A"/>
    <w:rsid w:val="0031680D"/>
    <w:rsid w:val="00404E5B"/>
    <w:rsid w:val="00414F7B"/>
    <w:rsid w:val="004355DC"/>
    <w:rsid w:val="004749B4"/>
    <w:rsid w:val="00494130"/>
    <w:rsid w:val="004C7A88"/>
    <w:rsid w:val="004F3523"/>
    <w:rsid w:val="00544177"/>
    <w:rsid w:val="005973B9"/>
    <w:rsid w:val="005B3A56"/>
    <w:rsid w:val="006060CE"/>
    <w:rsid w:val="0063497F"/>
    <w:rsid w:val="006910C5"/>
    <w:rsid w:val="006C612C"/>
    <w:rsid w:val="00827B1F"/>
    <w:rsid w:val="00873DF0"/>
    <w:rsid w:val="008756E6"/>
    <w:rsid w:val="00925E6F"/>
    <w:rsid w:val="009B2D44"/>
    <w:rsid w:val="00A07E82"/>
    <w:rsid w:val="00A9710C"/>
    <w:rsid w:val="00AC11E9"/>
    <w:rsid w:val="00AE3E37"/>
    <w:rsid w:val="00B21A57"/>
    <w:rsid w:val="00BA1FEA"/>
    <w:rsid w:val="00C33602"/>
    <w:rsid w:val="00CC00DB"/>
    <w:rsid w:val="00CD6F55"/>
    <w:rsid w:val="00D8203D"/>
    <w:rsid w:val="00DE3104"/>
    <w:rsid w:val="00E029EB"/>
    <w:rsid w:val="00EA1EC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arbodzt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FZT</cp:lastModifiedBy>
  <cp:revision>9</cp:revision>
  <dcterms:created xsi:type="dcterms:W3CDTF">2016-09-03T07:53:00Z</dcterms:created>
  <dcterms:modified xsi:type="dcterms:W3CDTF">2017-08-29T14:45:00Z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