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DE6" w:rsidRPr="002F60F1" w:rsidRDefault="0070779B" w:rsidP="00141DE6">
      <w:pPr>
        <w:pStyle w:val="Heading1"/>
        <w:spacing w:before="170"/>
        <w:ind w:left="0"/>
        <w:rPr>
          <w:rFonts w:ascii="Times New Roman" w:hAnsi="Times New Roman" w:cs="Times New Roman"/>
          <w:color w:val="000000" w:themeColor="text1"/>
          <w:sz w:val="24"/>
          <w:szCs w:val="24"/>
        </w:rPr>
      </w:pPr>
      <w:bookmarkStart w:id="0" w:name="_GoBack"/>
      <w:bookmarkEnd w:id="0"/>
      <w:r w:rsidRPr="002F60F1">
        <w:rPr>
          <w:rFonts w:ascii="Times New Roman" w:hAnsi="Times New Roman" w:cs="Times New Roman"/>
          <w:color w:val="000000" w:themeColor="text1"/>
          <w:sz w:val="24"/>
          <w:szCs w:val="24"/>
        </w:rPr>
        <w:t xml:space="preserve">Differential proteomic </w:t>
      </w:r>
      <w:r w:rsidR="004834ED">
        <w:rPr>
          <w:rFonts w:ascii="Times New Roman" w:hAnsi="Times New Roman" w:cs="Times New Roman"/>
          <w:color w:val="000000" w:themeColor="text1"/>
          <w:sz w:val="24"/>
          <w:szCs w:val="24"/>
        </w:rPr>
        <w:t>profiling of control and STEMI subjec</w:t>
      </w:r>
      <w:r w:rsidRPr="002F60F1">
        <w:rPr>
          <w:rFonts w:ascii="Times New Roman" w:hAnsi="Times New Roman" w:cs="Times New Roman"/>
          <w:color w:val="000000" w:themeColor="text1"/>
          <w:sz w:val="24"/>
          <w:szCs w:val="24"/>
        </w:rPr>
        <w:t xml:space="preserve">ts; probable implications towards reverse cholesterol transport </w:t>
      </w:r>
    </w:p>
    <w:p w:rsidR="004834ED" w:rsidRDefault="004834ED" w:rsidP="004834ED">
      <w:pPr>
        <w:pStyle w:val="BodyText"/>
        <w:spacing w:before="73" w:line="198" w:lineRule="exact"/>
        <w:ind w:right="58"/>
        <w:rPr>
          <w:rFonts w:ascii="Times New Roman" w:hAnsi="Times New Roman" w:cs="Times New Roman"/>
          <w:b/>
          <w:sz w:val="24"/>
          <w:szCs w:val="24"/>
        </w:rPr>
      </w:pPr>
    </w:p>
    <w:p w:rsidR="00141DE6" w:rsidRPr="002F60F1" w:rsidRDefault="00141DE6" w:rsidP="004834ED">
      <w:pPr>
        <w:pStyle w:val="BodyText"/>
        <w:spacing w:before="73" w:line="198" w:lineRule="exact"/>
        <w:ind w:right="58"/>
        <w:rPr>
          <w:rFonts w:ascii="Times New Roman" w:hAnsi="Times New Roman" w:cs="Times New Roman"/>
          <w:sz w:val="24"/>
          <w:szCs w:val="24"/>
        </w:rPr>
      </w:pPr>
      <w:r w:rsidRPr="002F60F1">
        <w:rPr>
          <w:rFonts w:ascii="Times New Roman" w:hAnsi="Times New Roman" w:cs="Times New Roman"/>
          <w:b/>
          <w:sz w:val="24"/>
          <w:szCs w:val="24"/>
        </w:rPr>
        <w:t xml:space="preserve">Kamalika Roy Choudhury, </w:t>
      </w:r>
      <w:r w:rsidRPr="002F60F1">
        <w:rPr>
          <w:rFonts w:ascii="Times New Roman" w:hAnsi="Times New Roman" w:cs="Times New Roman"/>
          <w:sz w:val="24"/>
          <w:szCs w:val="24"/>
        </w:rPr>
        <w:t>Apabrita Ayan Das and Arun Bandyopadhyay</w:t>
      </w:r>
    </w:p>
    <w:p w:rsidR="00141DE6" w:rsidRPr="002F60F1" w:rsidRDefault="00FC05C8" w:rsidP="00FC05C8">
      <w:pPr>
        <w:jc w:val="both"/>
        <w:rPr>
          <w:rFonts w:ascii="Times New Roman" w:hAnsi="Times New Roman" w:cs="Times New Roman"/>
          <w:sz w:val="24"/>
          <w:szCs w:val="24"/>
        </w:rPr>
      </w:pPr>
      <w:r w:rsidRPr="002F60F1">
        <w:rPr>
          <w:rFonts w:ascii="Times New Roman" w:hAnsi="Times New Roman" w:cs="Times New Roman"/>
          <w:sz w:val="24"/>
          <w:szCs w:val="24"/>
        </w:rPr>
        <w:t>CSIR-Indian Institute of Chemical Biology</w:t>
      </w:r>
    </w:p>
    <w:p w:rsidR="00FC05C8" w:rsidRPr="002F60F1" w:rsidRDefault="00FC05C8" w:rsidP="00FC05C8">
      <w:pPr>
        <w:jc w:val="center"/>
        <w:rPr>
          <w:rFonts w:ascii="Times New Roman" w:hAnsi="Times New Roman" w:cs="Times New Roman"/>
          <w:sz w:val="24"/>
          <w:szCs w:val="24"/>
        </w:rPr>
      </w:pPr>
    </w:p>
    <w:p w:rsidR="00FC05C8" w:rsidRPr="002F60F1" w:rsidRDefault="00FC05C8" w:rsidP="00FC05C8">
      <w:pPr>
        <w:jc w:val="center"/>
        <w:rPr>
          <w:rFonts w:ascii="Times New Roman" w:hAnsi="Times New Roman" w:cs="Times New Roman"/>
          <w:sz w:val="24"/>
          <w:szCs w:val="24"/>
        </w:rPr>
        <w:sectPr w:rsidR="00FC05C8" w:rsidRPr="002F60F1" w:rsidSect="00141DE6">
          <w:headerReference w:type="default" r:id="rId7"/>
          <w:footerReference w:type="default" r:id="rId8"/>
          <w:pgSz w:w="11910" w:h="16840"/>
          <w:pgMar w:top="1740" w:right="600" w:bottom="840" w:left="620" w:header="541" w:footer="642" w:gutter="0"/>
          <w:cols w:space="720"/>
        </w:sectPr>
      </w:pPr>
    </w:p>
    <w:p w:rsidR="00141DE6" w:rsidRPr="002F60F1" w:rsidRDefault="00141DE6" w:rsidP="00141DE6">
      <w:pPr>
        <w:pStyle w:val="Heading3"/>
        <w:spacing w:before="147"/>
        <w:jc w:val="both"/>
        <w:rPr>
          <w:rFonts w:ascii="Times New Roman" w:hAnsi="Times New Roman" w:cs="Times New Roman"/>
          <w:sz w:val="24"/>
          <w:szCs w:val="24"/>
        </w:rPr>
      </w:pPr>
      <w:r w:rsidRPr="002F60F1">
        <w:rPr>
          <w:rFonts w:ascii="Times New Roman" w:hAnsi="Times New Roman" w:cs="Times New Roman"/>
          <w:color w:val="BF5A14"/>
          <w:sz w:val="24"/>
          <w:szCs w:val="24"/>
        </w:rPr>
        <w:lastRenderedPageBreak/>
        <w:t xml:space="preserve">Abstract </w:t>
      </w:r>
    </w:p>
    <w:p w:rsidR="002D4A25" w:rsidRPr="002F60F1" w:rsidRDefault="00141DE6" w:rsidP="00141DE6">
      <w:pPr>
        <w:pStyle w:val="BodyText"/>
        <w:spacing w:before="90" w:line="280" w:lineRule="auto"/>
        <w:ind w:left="100"/>
        <w:jc w:val="both"/>
        <w:rPr>
          <w:rFonts w:ascii="Times New Roman" w:hAnsi="Times New Roman" w:cs="Times New Roman"/>
          <w:sz w:val="24"/>
          <w:szCs w:val="24"/>
        </w:rPr>
      </w:pPr>
      <w:r w:rsidRPr="002F60F1">
        <w:rPr>
          <w:rFonts w:ascii="Times New Roman" w:hAnsi="Times New Roman" w:cs="Times New Roman"/>
          <w:b/>
          <w:sz w:val="24"/>
          <w:szCs w:val="24"/>
        </w:rPr>
        <w:t>Statement of the Problem:</w:t>
      </w:r>
      <w:r w:rsidRPr="002F60F1">
        <w:rPr>
          <w:rFonts w:ascii="Times New Roman" w:hAnsi="Times New Roman" w:cs="Times New Roman"/>
          <w:sz w:val="24"/>
          <w:szCs w:val="24"/>
        </w:rPr>
        <w:t xml:space="preserve"> </w:t>
      </w:r>
      <w:r w:rsidR="002D4A25" w:rsidRPr="002F60F1">
        <w:rPr>
          <w:rFonts w:ascii="Times New Roman" w:hAnsi="Times New Roman" w:cs="Times New Roman"/>
          <w:sz w:val="24"/>
          <w:szCs w:val="24"/>
        </w:rPr>
        <w:t>Atherosclerotic lesions in humans typically develop over years to decades; one of the longest incubation periods</w:t>
      </w:r>
      <w:r w:rsidR="003578A8" w:rsidRPr="002F60F1">
        <w:rPr>
          <w:rFonts w:ascii="Times New Roman" w:hAnsi="Times New Roman" w:cs="Times New Roman"/>
          <w:sz w:val="24"/>
          <w:szCs w:val="24"/>
        </w:rPr>
        <w:t xml:space="preserve"> </w:t>
      </w:r>
      <w:r w:rsidR="002D4A25" w:rsidRPr="002F60F1">
        <w:rPr>
          <w:rFonts w:ascii="Times New Roman" w:hAnsi="Times New Roman" w:cs="Times New Roman"/>
          <w:sz w:val="24"/>
          <w:szCs w:val="24"/>
        </w:rPr>
        <w:t>of disease onset in humans</w:t>
      </w:r>
      <w:r w:rsidR="003578A8" w:rsidRPr="002F60F1">
        <w:rPr>
          <w:rFonts w:ascii="Times New Roman" w:hAnsi="Times New Roman" w:cs="Times New Roman"/>
          <w:sz w:val="24"/>
          <w:szCs w:val="24"/>
        </w:rPr>
        <w:t xml:space="preserve"> [</w:t>
      </w:r>
      <w:r w:rsidR="003578A8" w:rsidRPr="002F60F1">
        <w:rPr>
          <w:rFonts w:ascii="Times New Roman" w:hAnsi="Times New Roman" w:cs="Times New Roman"/>
          <w:b/>
          <w:sz w:val="24"/>
          <w:szCs w:val="24"/>
        </w:rPr>
        <w:t>1</w:t>
      </w:r>
      <w:r w:rsidR="003578A8" w:rsidRPr="002F60F1">
        <w:rPr>
          <w:rFonts w:ascii="Times New Roman" w:hAnsi="Times New Roman" w:cs="Times New Roman"/>
          <w:sz w:val="24"/>
          <w:szCs w:val="24"/>
        </w:rPr>
        <w:t>]</w:t>
      </w:r>
      <w:r w:rsidR="002D4A25" w:rsidRPr="002F60F1">
        <w:rPr>
          <w:rFonts w:ascii="Times New Roman" w:hAnsi="Times New Roman" w:cs="Times New Roman"/>
          <w:sz w:val="24"/>
          <w:szCs w:val="24"/>
        </w:rPr>
        <w:t xml:space="preserve">. Acute coronary syndrome (ACS) includes unstable angina and acute myocardial infarction. Atherosclerosis is the major source of mortality in the developed countries, claiming more lives than all types of cancer combined. WHO predicts atherosclerosis to become an epidemic in developing countries like India </w:t>
      </w:r>
      <w:r w:rsidR="00D10925" w:rsidRPr="002F60F1">
        <w:rPr>
          <w:rFonts w:ascii="Times New Roman" w:hAnsi="Times New Roman" w:cs="Times New Roman"/>
          <w:sz w:val="24"/>
          <w:szCs w:val="24"/>
        </w:rPr>
        <w:t>in coming years</w:t>
      </w:r>
      <w:r w:rsidR="00124DA9" w:rsidRPr="002F60F1">
        <w:rPr>
          <w:rFonts w:ascii="Times New Roman" w:hAnsi="Times New Roman" w:cs="Times New Roman"/>
          <w:sz w:val="24"/>
          <w:szCs w:val="24"/>
        </w:rPr>
        <w:t xml:space="preserve"> as it acquires western lifestyles</w:t>
      </w:r>
      <w:r w:rsidR="003578A8" w:rsidRPr="002F60F1">
        <w:rPr>
          <w:rFonts w:ascii="Times New Roman" w:hAnsi="Times New Roman" w:cs="Times New Roman"/>
          <w:sz w:val="24"/>
          <w:szCs w:val="24"/>
        </w:rPr>
        <w:t xml:space="preserve"> [</w:t>
      </w:r>
      <w:r w:rsidR="003578A8" w:rsidRPr="002F60F1">
        <w:rPr>
          <w:rFonts w:ascii="Times New Roman" w:hAnsi="Times New Roman" w:cs="Times New Roman"/>
          <w:b/>
          <w:sz w:val="24"/>
          <w:szCs w:val="24"/>
        </w:rPr>
        <w:t>2</w:t>
      </w:r>
      <w:r w:rsidR="003578A8" w:rsidRPr="002F60F1">
        <w:rPr>
          <w:rFonts w:ascii="Times New Roman" w:hAnsi="Times New Roman" w:cs="Times New Roman"/>
          <w:sz w:val="24"/>
          <w:szCs w:val="24"/>
        </w:rPr>
        <w:t>]</w:t>
      </w:r>
      <w:r w:rsidR="00D10925" w:rsidRPr="002F60F1">
        <w:rPr>
          <w:rFonts w:ascii="Times New Roman" w:hAnsi="Times New Roman" w:cs="Times New Roman"/>
          <w:sz w:val="24"/>
          <w:szCs w:val="24"/>
        </w:rPr>
        <w:t>.</w:t>
      </w:r>
      <w:r w:rsidR="00DB490F" w:rsidRPr="002F60F1">
        <w:rPr>
          <w:rFonts w:ascii="Times New Roman" w:hAnsi="Times New Roman" w:cs="Times New Roman"/>
          <w:sz w:val="24"/>
          <w:szCs w:val="24"/>
        </w:rPr>
        <w:t xml:space="preserve"> </w:t>
      </w:r>
      <w:r w:rsidR="00FC05C8" w:rsidRPr="002F60F1">
        <w:rPr>
          <w:rFonts w:ascii="Times New Roman" w:hAnsi="Times New Roman" w:cs="Times New Roman"/>
          <w:sz w:val="24"/>
          <w:szCs w:val="24"/>
        </w:rPr>
        <w:t>Only few reports are available on the plasma proteome profile of ACS [</w:t>
      </w:r>
      <w:r w:rsidR="00FC05C8" w:rsidRPr="002F60F1">
        <w:rPr>
          <w:rFonts w:ascii="Times New Roman" w:hAnsi="Times New Roman" w:cs="Times New Roman"/>
          <w:b/>
          <w:sz w:val="24"/>
          <w:szCs w:val="24"/>
        </w:rPr>
        <w:t>3, 4, 5, 6</w:t>
      </w:r>
      <w:r w:rsidR="00FC05C8" w:rsidRPr="002F60F1">
        <w:rPr>
          <w:rFonts w:ascii="Times New Roman" w:hAnsi="Times New Roman" w:cs="Times New Roman"/>
          <w:sz w:val="24"/>
          <w:szCs w:val="24"/>
        </w:rPr>
        <w:t>].</w:t>
      </w:r>
      <w:r w:rsidR="004834ED">
        <w:rPr>
          <w:rFonts w:ascii="Times New Roman" w:hAnsi="Times New Roman" w:cs="Times New Roman"/>
          <w:sz w:val="24"/>
          <w:szCs w:val="24"/>
        </w:rPr>
        <w:t xml:space="preserve"> </w:t>
      </w:r>
      <w:r w:rsidR="00DB490F" w:rsidRPr="002F60F1">
        <w:rPr>
          <w:rFonts w:ascii="Times New Roman" w:hAnsi="Times New Roman" w:cs="Times New Roman"/>
          <w:sz w:val="24"/>
          <w:szCs w:val="24"/>
        </w:rPr>
        <w:t xml:space="preserve">In this study, we used STEMI </w:t>
      </w:r>
      <w:r w:rsidR="00124DA9" w:rsidRPr="002F60F1">
        <w:rPr>
          <w:rFonts w:ascii="Times New Roman" w:hAnsi="Times New Roman" w:cs="Times New Roman"/>
          <w:sz w:val="24"/>
          <w:szCs w:val="24"/>
        </w:rPr>
        <w:t xml:space="preserve">patients </w:t>
      </w:r>
      <w:r w:rsidR="00E24217" w:rsidRPr="002F60F1">
        <w:rPr>
          <w:rFonts w:ascii="Times New Roman" w:hAnsi="Times New Roman" w:cs="Times New Roman"/>
          <w:sz w:val="24"/>
          <w:szCs w:val="24"/>
        </w:rPr>
        <w:t>and age and sex matched control subjects.</w:t>
      </w:r>
    </w:p>
    <w:p w:rsidR="00491F5B" w:rsidRPr="002F60F1" w:rsidRDefault="00141DE6" w:rsidP="00141DE6">
      <w:pPr>
        <w:pStyle w:val="BodyText"/>
        <w:spacing w:before="90" w:line="280" w:lineRule="auto"/>
        <w:ind w:left="100"/>
        <w:jc w:val="both"/>
        <w:rPr>
          <w:rFonts w:ascii="Times New Roman" w:hAnsi="Times New Roman" w:cs="Times New Roman"/>
          <w:sz w:val="24"/>
          <w:szCs w:val="24"/>
        </w:rPr>
      </w:pPr>
      <w:r w:rsidRPr="002F60F1">
        <w:rPr>
          <w:rFonts w:ascii="Times New Roman" w:hAnsi="Times New Roman" w:cs="Times New Roman"/>
          <w:b/>
          <w:sz w:val="24"/>
          <w:szCs w:val="24"/>
        </w:rPr>
        <w:t>Methodology &amp; Theoretical Orientation:</w:t>
      </w:r>
      <w:r w:rsidRPr="002F60F1">
        <w:rPr>
          <w:rFonts w:ascii="Times New Roman" w:hAnsi="Times New Roman" w:cs="Times New Roman"/>
          <w:sz w:val="24"/>
          <w:szCs w:val="24"/>
        </w:rPr>
        <w:t xml:space="preserve"> </w:t>
      </w:r>
      <w:r w:rsidR="00491F5B" w:rsidRPr="002F60F1">
        <w:rPr>
          <w:rFonts w:ascii="Times New Roman" w:hAnsi="Times New Roman" w:cs="Times New Roman"/>
          <w:sz w:val="24"/>
          <w:szCs w:val="24"/>
        </w:rPr>
        <w:t>We used nano LC-MS orbitrap mass spectrometer and SWATH-MS to annotate proteins and identify differential expressions between control and ACS samples respectively.</w:t>
      </w:r>
      <w:r w:rsidR="004834ED">
        <w:rPr>
          <w:rFonts w:ascii="Times New Roman" w:hAnsi="Times New Roman" w:cs="Times New Roman"/>
          <w:sz w:val="24"/>
          <w:szCs w:val="24"/>
        </w:rPr>
        <w:t xml:space="preserve"> We used GeneCodis 3.0 and PANTHER for pathway enrichment analysis. </w:t>
      </w:r>
    </w:p>
    <w:p w:rsidR="00491F5B" w:rsidRPr="002F60F1" w:rsidRDefault="00141DE6" w:rsidP="00491F5B">
      <w:pPr>
        <w:pStyle w:val="BodyText"/>
        <w:spacing w:before="90" w:line="280" w:lineRule="auto"/>
        <w:ind w:left="100"/>
        <w:jc w:val="both"/>
        <w:rPr>
          <w:rFonts w:ascii="Times New Roman" w:hAnsi="Times New Roman" w:cs="Times New Roman"/>
          <w:sz w:val="24"/>
          <w:szCs w:val="24"/>
        </w:rPr>
      </w:pPr>
      <w:r w:rsidRPr="002F60F1">
        <w:rPr>
          <w:rFonts w:ascii="Times New Roman" w:hAnsi="Times New Roman" w:cs="Times New Roman"/>
          <w:b/>
          <w:sz w:val="24"/>
          <w:szCs w:val="24"/>
        </w:rPr>
        <w:t xml:space="preserve">Findings: </w:t>
      </w:r>
      <w:r w:rsidR="00491F5B" w:rsidRPr="002F60F1">
        <w:rPr>
          <w:rFonts w:ascii="Times New Roman" w:hAnsi="Times New Roman" w:cs="Times New Roman"/>
          <w:sz w:val="24"/>
          <w:szCs w:val="24"/>
        </w:rPr>
        <w:t xml:space="preserve">Using nano LC-MS orbitrap mass spectrometer we identified </w:t>
      </w:r>
      <w:r w:rsidR="002D7EDB" w:rsidRPr="002F60F1">
        <w:rPr>
          <w:rFonts w:ascii="Times New Roman" w:hAnsi="Times New Roman" w:cs="Times New Roman"/>
          <w:sz w:val="24"/>
          <w:szCs w:val="24"/>
        </w:rPr>
        <w:t>~3000</w:t>
      </w:r>
      <w:r w:rsidR="00491F5B" w:rsidRPr="002F60F1">
        <w:rPr>
          <w:rFonts w:ascii="Times New Roman" w:hAnsi="Times New Roman" w:cs="Times New Roman"/>
          <w:sz w:val="24"/>
          <w:szCs w:val="24"/>
        </w:rPr>
        <w:t xml:space="preserve"> proteins </w:t>
      </w:r>
      <w:r w:rsidR="0070779B" w:rsidRPr="002F60F1">
        <w:rPr>
          <w:rFonts w:ascii="Times New Roman" w:hAnsi="Times New Roman" w:cs="Times New Roman"/>
          <w:sz w:val="24"/>
          <w:szCs w:val="24"/>
        </w:rPr>
        <w:t>from control and STEMI</w:t>
      </w:r>
      <w:r w:rsidR="00491F5B" w:rsidRPr="002F60F1">
        <w:rPr>
          <w:rFonts w:ascii="Times New Roman" w:hAnsi="Times New Roman" w:cs="Times New Roman"/>
          <w:sz w:val="24"/>
          <w:szCs w:val="24"/>
        </w:rPr>
        <w:t xml:space="preserve"> patients respectively. We also performed SWATH-MS to identify differential expressions of proteins, if any. Sixty five proteins (27 downregulated, 38 upregulated) show differential expressions between control and </w:t>
      </w:r>
      <w:r w:rsidR="002D7EDB" w:rsidRPr="002F60F1">
        <w:rPr>
          <w:rFonts w:ascii="Times New Roman" w:hAnsi="Times New Roman" w:cs="Times New Roman"/>
          <w:sz w:val="24"/>
          <w:szCs w:val="24"/>
        </w:rPr>
        <w:t>STEMI</w:t>
      </w:r>
      <w:r w:rsidR="00491F5B" w:rsidRPr="002F60F1">
        <w:rPr>
          <w:rFonts w:ascii="Times New Roman" w:hAnsi="Times New Roman" w:cs="Times New Roman"/>
          <w:sz w:val="24"/>
          <w:szCs w:val="24"/>
        </w:rPr>
        <w:t xml:space="preserve"> patients. Some protein expression patterns were validated using western blotting and ELISA to look into the molecular detail. Here we </w:t>
      </w:r>
      <w:r w:rsidR="002D7EDB" w:rsidRPr="002F60F1">
        <w:rPr>
          <w:rFonts w:ascii="Times New Roman" w:hAnsi="Times New Roman" w:cs="Times New Roman"/>
          <w:sz w:val="24"/>
          <w:szCs w:val="24"/>
        </w:rPr>
        <w:t>intend to</w:t>
      </w:r>
      <w:r w:rsidR="00491F5B" w:rsidRPr="002F60F1">
        <w:rPr>
          <w:rFonts w:ascii="Times New Roman" w:hAnsi="Times New Roman" w:cs="Times New Roman"/>
          <w:sz w:val="24"/>
          <w:szCs w:val="24"/>
        </w:rPr>
        <w:t xml:space="preserve"> focus on the </w:t>
      </w:r>
      <w:r w:rsidR="002D7EDB" w:rsidRPr="002F60F1">
        <w:rPr>
          <w:rFonts w:ascii="Times New Roman" w:hAnsi="Times New Roman" w:cs="Times New Roman"/>
          <w:sz w:val="24"/>
          <w:szCs w:val="24"/>
        </w:rPr>
        <w:t>reverse cholesterol transport (RCT)</w:t>
      </w:r>
      <w:r w:rsidR="00491F5B" w:rsidRPr="002F60F1">
        <w:rPr>
          <w:rFonts w:ascii="Times New Roman" w:hAnsi="Times New Roman" w:cs="Times New Roman"/>
          <w:sz w:val="24"/>
          <w:szCs w:val="24"/>
        </w:rPr>
        <w:t xml:space="preserve"> pathway.</w:t>
      </w:r>
    </w:p>
    <w:p w:rsidR="00141DE6" w:rsidRPr="002F60F1" w:rsidRDefault="00141DE6" w:rsidP="00141DE6">
      <w:pPr>
        <w:pStyle w:val="BodyText"/>
        <w:spacing w:before="90" w:line="280" w:lineRule="auto"/>
        <w:ind w:left="100"/>
        <w:jc w:val="both"/>
        <w:rPr>
          <w:rFonts w:ascii="Times New Roman" w:hAnsi="Times New Roman" w:cs="Times New Roman"/>
          <w:b/>
          <w:sz w:val="24"/>
          <w:szCs w:val="24"/>
        </w:rPr>
      </w:pPr>
      <w:r w:rsidRPr="002F60F1">
        <w:rPr>
          <w:rFonts w:ascii="Times New Roman" w:hAnsi="Times New Roman" w:cs="Times New Roman"/>
          <w:b/>
          <w:sz w:val="24"/>
          <w:szCs w:val="24"/>
        </w:rPr>
        <w:t>Conclusion &amp; Significance:</w:t>
      </w:r>
      <w:r w:rsidRPr="002F60F1">
        <w:rPr>
          <w:rFonts w:ascii="Times New Roman" w:hAnsi="Times New Roman" w:cs="Times New Roman"/>
          <w:sz w:val="24"/>
          <w:szCs w:val="24"/>
        </w:rPr>
        <w:t xml:space="preserve"> </w:t>
      </w:r>
      <w:r w:rsidR="002E3E1C" w:rsidRPr="002F60F1">
        <w:rPr>
          <w:rFonts w:ascii="Times New Roman" w:hAnsi="Times New Roman" w:cs="Times New Roman"/>
          <w:sz w:val="24"/>
          <w:szCs w:val="24"/>
        </w:rPr>
        <w:t xml:space="preserve">We </w:t>
      </w:r>
      <w:r w:rsidR="002D7EDB" w:rsidRPr="002F60F1">
        <w:rPr>
          <w:rFonts w:ascii="Times New Roman" w:hAnsi="Times New Roman" w:cs="Times New Roman"/>
          <w:sz w:val="24"/>
          <w:szCs w:val="24"/>
        </w:rPr>
        <w:t xml:space="preserve">found downregulation of ZAG, a novel </w:t>
      </w:r>
      <w:r w:rsidR="002E3E1C" w:rsidRPr="002F60F1">
        <w:rPr>
          <w:rFonts w:ascii="Times New Roman" w:hAnsi="Times New Roman" w:cs="Times New Roman"/>
          <w:sz w:val="24"/>
          <w:szCs w:val="24"/>
        </w:rPr>
        <w:t>adipokine</w:t>
      </w:r>
      <w:r w:rsidR="00AC37B9" w:rsidRPr="002F60F1">
        <w:rPr>
          <w:rFonts w:ascii="Times New Roman" w:hAnsi="Times New Roman" w:cs="Times New Roman"/>
          <w:sz w:val="24"/>
          <w:szCs w:val="24"/>
        </w:rPr>
        <w:t xml:space="preserve"> </w:t>
      </w:r>
      <w:r w:rsidR="002E3E1C" w:rsidRPr="002F60F1">
        <w:rPr>
          <w:rFonts w:ascii="Times New Roman" w:hAnsi="Times New Roman" w:cs="Times New Roman"/>
          <w:sz w:val="24"/>
          <w:szCs w:val="24"/>
        </w:rPr>
        <w:t xml:space="preserve">in ACS patients from SWATH and </w:t>
      </w:r>
      <w:r w:rsidR="002F4EB7" w:rsidRPr="002F60F1">
        <w:rPr>
          <w:rFonts w:ascii="Times New Roman" w:hAnsi="Times New Roman" w:cs="Times New Roman"/>
          <w:sz w:val="24"/>
          <w:szCs w:val="24"/>
        </w:rPr>
        <w:t xml:space="preserve">validated using </w:t>
      </w:r>
      <w:r w:rsidR="002E3E1C" w:rsidRPr="002F60F1">
        <w:rPr>
          <w:rFonts w:ascii="Times New Roman" w:hAnsi="Times New Roman" w:cs="Times New Roman"/>
          <w:sz w:val="24"/>
          <w:szCs w:val="24"/>
        </w:rPr>
        <w:t>western</w:t>
      </w:r>
      <w:r w:rsidR="002D7EDB" w:rsidRPr="002F60F1">
        <w:rPr>
          <w:rFonts w:ascii="Times New Roman" w:hAnsi="Times New Roman" w:cs="Times New Roman"/>
          <w:sz w:val="24"/>
          <w:szCs w:val="24"/>
        </w:rPr>
        <w:t xml:space="preserve"> </w:t>
      </w:r>
      <w:r w:rsidR="002D7EDB" w:rsidRPr="002F60F1">
        <w:rPr>
          <w:rFonts w:ascii="Times New Roman" w:hAnsi="Times New Roman" w:cs="Times New Roman"/>
          <w:sz w:val="24"/>
          <w:szCs w:val="24"/>
        </w:rPr>
        <w:lastRenderedPageBreak/>
        <w:t>and ELISA</w:t>
      </w:r>
      <w:r w:rsidR="002E3E1C" w:rsidRPr="002F60F1">
        <w:rPr>
          <w:rFonts w:ascii="Times New Roman" w:hAnsi="Times New Roman" w:cs="Times New Roman"/>
          <w:sz w:val="24"/>
          <w:szCs w:val="24"/>
        </w:rPr>
        <w:t xml:space="preserve">. Upregulation of a novel ATP binding cassette transporter, ABCA5, was observed </w:t>
      </w:r>
      <w:r w:rsidR="005E2BC8" w:rsidRPr="002F60F1">
        <w:rPr>
          <w:rFonts w:ascii="Times New Roman" w:hAnsi="Times New Roman" w:cs="Times New Roman"/>
          <w:sz w:val="24"/>
          <w:szCs w:val="24"/>
        </w:rPr>
        <w:t>in STEMI</w:t>
      </w:r>
      <w:r w:rsidR="002E3E1C" w:rsidRPr="002F60F1">
        <w:rPr>
          <w:rFonts w:ascii="Times New Roman" w:hAnsi="Times New Roman" w:cs="Times New Roman"/>
          <w:sz w:val="24"/>
          <w:szCs w:val="24"/>
        </w:rPr>
        <w:t xml:space="preserve"> using orbitrap</w:t>
      </w:r>
      <w:r w:rsidR="002D7EDB" w:rsidRPr="002F60F1">
        <w:rPr>
          <w:rFonts w:ascii="Times New Roman" w:hAnsi="Times New Roman" w:cs="Times New Roman"/>
          <w:sz w:val="24"/>
          <w:szCs w:val="24"/>
        </w:rPr>
        <w:t>-MS</w:t>
      </w:r>
      <w:r w:rsidR="002E3E1C" w:rsidRPr="002F60F1">
        <w:rPr>
          <w:rFonts w:ascii="Times New Roman" w:hAnsi="Times New Roman" w:cs="Times New Roman"/>
          <w:sz w:val="24"/>
          <w:szCs w:val="24"/>
        </w:rPr>
        <w:t>. We show here that these might be responsible for the alteration in reverse cholesterol transport pathway during ACS which has a great impact on atherosclerotic pathway.</w:t>
      </w:r>
    </w:p>
    <w:p w:rsidR="005F3027" w:rsidRPr="002F60F1" w:rsidRDefault="00141DE6" w:rsidP="005F3027">
      <w:pPr>
        <w:pStyle w:val="Heading3"/>
        <w:spacing w:before="74"/>
        <w:ind w:left="0"/>
        <w:rPr>
          <w:rFonts w:ascii="Times New Roman" w:hAnsi="Times New Roman" w:cs="Times New Roman"/>
          <w:sz w:val="24"/>
          <w:szCs w:val="24"/>
        </w:rPr>
      </w:pPr>
      <w:r w:rsidRPr="002F60F1">
        <w:rPr>
          <w:rFonts w:ascii="Times New Roman" w:hAnsi="Times New Roman" w:cs="Times New Roman"/>
          <w:color w:val="BF5A14"/>
          <w:sz w:val="24"/>
          <w:szCs w:val="24"/>
        </w:rPr>
        <w:t>Image</w:t>
      </w:r>
      <w:r w:rsidR="005F3027" w:rsidRPr="002F60F1">
        <w:rPr>
          <w:rFonts w:ascii="Times New Roman" w:hAnsi="Times New Roman" w:cs="Times New Roman"/>
          <w:b w:val="0"/>
          <w:noProof/>
          <w:color w:val="BF5A14"/>
          <w:sz w:val="24"/>
          <w:szCs w:val="24"/>
          <w:lang w:val="en-IN" w:eastAsia="en-IN"/>
        </w:rPr>
        <w:t xml:space="preserve">                     </w:t>
      </w:r>
    </w:p>
    <w:p w:rsidR="005F3027" w:rsidRPr="002F60F1" w:rsidRDefault="005F3027" w:rsidP="005F3027">
      <w:pPr>
        <w:pStyle w:val="BodyText"/>
        <w:spacing w:before="2"/>
        <w:jc w:val="right"/>
        <w:rPr>
          <w:rFonts w:ascii="Times New Roman" w:hAnsi="Times New Roman" w:cs="Times New Roman"/>
          <w:b/>
          <w:noProof/>
          <w:color w:val="BF5A14"/>
          <w:sz w:val="24"/>
          <w:szCs w:val="24"/>
          <w:lang w:val="en-IN" w:eastAsia="en-IN"/>
        </w:rPr>
      </w:pPr>
      <w:r w:rsidRPr="002F60F1">
        <w:rPr>
          <w:rFonts w:ascii="Times New Roman" w:hAnsi="Times New Roman" w:cs="Times New Roman"/>
          <w:b/>
          <w:noProof/>
          <w:color w:val="BF5A14"/>
          <w:sz w:val="24"/>
          <w:szCs w:val="24"/>
          <w:lang w:val="en-IN" w:eastAsia="en-IN"/>
        </w:rPr>
        <w:t xml:space="preserve">       </w:t>
      </w:r>
      <w:r w:rsidRPr="002F60F1">
        <w:rPr>
          <w:rFonts w:ascii="Times New Roman" w:hAnsi="Times New Roman" w:cs="Times New Roman"/>
          <w:b/>
          <w:noProof/>
          <w:color w:val="BF5A14"/>
          <w:sz w:val="24"/>
          <w:szCs w:val="24"/>
          <w:lang w:val="en-IN" w:eastAsia="en-IN"/>
        </w:rPr>
        <w:drawing>
          <wp:inline distT="0" distB="0" distL="0" distR="0">
            <wp:extent cx="3165475" cy="2374106"/>
            <wp:effectExtent l="19050" t="19050" r="15875" b="26194"/>
            <wp:docPr id="4" name="Picture 4" descr="F:\Conference_2017\G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Conference_2017\GA.tif"/>
                    <pic:cNvPicPr>
                      <a:picLocks noChangeAspect="1" noChangeArrowheads="1"/>
                    </pic:cNvPicPr>
                  </pic:nvPicPr>
                  <pic:blipFill>
                    <a:blip r:embed="rId9" cstate="print"/>
                    <a:srcRect/>
                    <a:stretch>
                      <a:fillRect/>
                    </a:stretch>
                  </pic:blipFill>
                  <pic:spPr bwMode="auto">
                    <a:xfrm>
                      <a:off x="0" y="0"/>
                      <a:ext cx="3165475" cy="2374106"/>
                    </a:xfrm>
                    <a:prstGeom prst="rect">
                      <a:avLst/>
                    </a:prstGeom>
                    <a:noFill/>
                    <a:ln w="9525">
                      <a:solidFill>
                        <a:schemeClr val="tx1">
                          <a:lumMod val="85000"/>
                          <a:lumOff val="15000"/>
                        </a:schemeClr>
                      </a:solidFill>
                      <a:miter lim="800000"/>
                      <a:headEnd/>
                      <a:tailEnd/>
                    </a:ln>
                  </pic:spPr>
                </pic:pic>
              </a:graphicData>
            </a:graphic>
          </wp:inline>
        </w:drawing>
      </w:r>
    </w:p>
    <w:p w:rsidR="005F3027" w:rsidRPr="002F60F1" w:rsidRDefault="005F3027" w:rsidP="005F3027">
      <w:pPr>
        <w:pStyle w:val="BodyText"/>
        <w:spacing w:before="2"/>
        <w:jc w:val="right"/>
        <w:rPr>
          <w:rFonts w:ascii="Times New Roman" w:hAnsi="Times New Roman" w:cs="Times New Roman"/>
          <w:b/>
          <w:noProof/>
          <w:color w:val="BF5A14"/>
          <w:sz w:val="24"/>
          <w:szCs w:val="24"/>
          <w:lang w:val="en-IN" w:eastAsia="en-IN"/>
        </w:rPr>
      </w:pPr>
    </w:p>
    <w:p w:rsidR="002F60F1" w:rsidRPr="002F60F1" w:rsidRDefault="002F60F1" w:rsidP="002F60F1">
      <w:pPr>
        <w:pStyle w:val="BodyText"/>
        <w:spacing w:before="2"/>
        <w:rPr>
          <w:rFonts w:ascii="Times New Roman" w:hAnsi="Times New Roman" w:cs="Times New Roman"/>
          <w:b/>
          <w:color w:val="BF5A14"/>
          <w:sz w:val="24"/>
          <w:szCs w:val="24"/>
        </w:rPr>
      </w:pPr>
    </w:p>
    <w:p w:rsidR="00141DE6" w:rsidRDefault="00141DE6" w:rsidP="002F60F1">
      <w:pPr>
        <w:pStyle w:val="BodyText"/>
        <w:spacing w:before="2"/>
        <w:rPr>
          <w:rFonts w:ascii="Times New Roman" w:hAnsi="Times New Roman" w:cs="Times New Roman"/>
          <w:b/>
          <w:color w:val="BF5A14"/>
          <w:sz w:val="24"/>
          <w:szCs w:val="24"/>
        </w:rPr>
      </w:pPr>
      <w:r w:rsidRPr="002F60F1">
        <w:rPr>
          <w:rFonts w:ascii="Times New Roman" w:hAnsi="Times New Roman" w:cs="Times New Roman"/>
          <w:b/>
          <w:color w:val="BF5A14"/>
          <w:sz w:val="24"/>
          <w:szCs w:val="24"/>
        </w:rPr>
        <w:t>Recent Publications (minimum 5)</w:t>
      </w:r>
    </w:p>
    <w:p w:rsidR="002F60F1" w:rsidRPr="002F60F1" w:rsidRDefault="002F60F1" w:rsidP="002F60F1">
      <w:pPr>
        <w:pStyle w:val="BodyText"/>
        <w:spacing w:before="2"/>
        <w:rPr>
          <w:rFonts w:ascii="Times New Roman" w:hAnsi="Times New Roman" w:cs="Times New Roman"/>
          <w:b/>
          <w:sz w:val="24"/>
          <w:szCs w:val="24"/>
        </w:rPr>
      </w:pPr>
    </w:p>
    <w:p w:rsidR="00141DE6" w:rsidRPr="002F60F1" w:rsidRDefault="002F18B3" w:rsidP="002F60F1">
      <w:pPr>
        <w:pStyle w:val="ListParagraph"/>
        <w:widowControl/>
        <w:numPr>
          <w:ilvl w:val="0"/>
          <w:numId w:val="1"/>
        </w:numPr>
        <w:shd w:val="clear" w:color="auto" w:fill="FFFFFF"/>
        <w:jc w:val="left"/>
        <w:rPr>
          <w:rFonts w:ascii="Times New Roman" w:eastAsia="Times New Roman" w:hAnsi="Times New Roman" w:cs="Times New Roman"/>
          <w:iCs/>
          <w:color w:val="333333"/>
          <w:sz w:val="24"/>
          <w:szCs w:val="24"/>
          <w:lang w:val="en-IN" w:eastAsia="en-IN"/>
        </w:rPr>
      </w:pPr>
      <w:r w:rsidRPr="002F60F1">
        <w:rPr>
          <w:rFonts w:ascii="Times New Roman" w:eastAsia="Times New Roman" w:hAnsi="Times New Roman" w:cs="Times New Roman"/>
          <w:iCs/>
          <w:color w:val="333333"/>
          <w:sz w:val="24"/>
          <w:szCs w:val="24"/>
          <w:lang w:val="en-IN" w:eastAsia="en-IN"/>
        </w:rPr>
        <w:t xml:space="preserve">Libby et al, </w:t>
      </w:r>
      <w:r w:rsidRPr="002F60F1">
        <w:rPr>
          <w:rFonts w:ascii="Times New Roman" w:eastAsia="Times New Roman" w:hAnsi="Times New Roman" w:cs="Times New Roman"/>
          <w:i/>
          <w:iCs/>
          <w:color w:val="333333"/>
          <w:sz w:val="24"/>
          <w:szCs w:val="24"/>
          <w:lang w:val="en-IN" w:eastAsia="en-IN"/>
        </w:rPr>
        <w:t>Nature</w:t>
      </w:r>
      <w:r w:rsidRPr="002F60F1">
        <w:rPr>
          <w:rFonts w:ascii="Times New Roman" w:eastAsia="Times New Roman" w:hAnsi="Times New Roman" w:cs="Times New Roman"/>
          <w:iCs/>
          <w:color w:val="333333"/>
          <w:sz w:val="24"/>
          <w:szCs w:val="24"/>
          <w:lang w:val="en-IN" w:eastAsia="en-IN"/>
        </w:rPr>
        <w:t xml:space="preserve">, 2011,  </w:t>
      </w:r>
      <w:r w:rsidRPr="002F60F1">
        <w:rPr>
          <w:rFonts w:ascii="Times New Roman" w:eastAsia="Times New Roman" w:hAnsi="Times New Roman" w:cs="Times New Roman"/>
          <w:b/>
          <w:bCs/>
          <w:color w:val="333333"/>
          <w:sz w:val="24"/>
          <w:szCs w:val="24"/>
          <w:lang w:val="en-IN" w:eastAsia="en-IN"/>
        </w:rPr>
        <w:t>473</w:t>
      </w:r>
      <w:r w:rsidRPr="002F60F1">
        <w:rPr>
          <w:rFonts w:ascii="Times New Roman" w:eastAsia="Times New Roman" w:hAnsi="Times New Roman" w:cs="Times New Roman"/>
          <w:color w:val="333333"/>
          <w:sz w:val="24"/>
          <w:szCs w:val="24"/>
          <w:lang w:val="en-IN" w:eastAsia="en-IN"/>
        </w:rPr>
        <w:t>, 317–325</w:t>
      </w:r>
    </w:p>
    <w:p w:rsidR="00141DE6" w:rsidRPr="002F60F1" w:rsidRDefault="003578A8" w:rsidP="002F60F1">
      <w:pPr>
        <w:pStyle w:val="ListParagraph"/>
        <w:widowControl/>
        <w:numPr>
          <w:ilvl w:val="0"/>
          <w:numId w:val="1"/>
        </w:numPr>
        <w:spacing w:before="0" w:line="360" w:lineRule="auto"/>
        <w:contextualSpacing/>
        <w:jc w:val="left"/>
        <w:rPr>
          <w:rFonts w:ascii="Times New Roman" w:hAnsi="Times New Roman" w:cs="Times New Roman"/>
          <w:sz w:val="24"/>
          <w:szCs w:val="24"/>
        </w:rPr>
      </w:pPr>
      <w:r w:rsidRPr="002F60F1">
        <w:rPr>
          <w:rFonts w:ascii="Times New Roman" w:hAnsi="Times New Roman" w:cs="Times New Roman"/>
          <w:sz w:val="24"/>
          <w:szCs w:val="24"/>
        </w:rPr>
        <w:t xml:space="preserve">Roland stocker and John F. Keaney, </w:t>
      </w:r>
      <w:r w:rsidRPr="002F60F1">
        <w:rPr>
          <w:rFonts w:ascii="Times New Roman" w:hAnsi="Times New Roman" w:cs="Times New Roman"/>
          <w:i/>
          <w:sz w:val="24"/>
          <w:szCs w:val="24"/>
        </w:rPr>
        <w:t>Jr. Physiol Rev.</w:t>
      </w:r>
      <w:r w:rsidRPr="002F60F1">
        <w:rPr>
          <w:rFonts w:ascii="Times New Roman" w:hAnsi="Times New Roman" w:cs="Times New Roman"/>
          <w:sz w:val="24"/>
          <w:szCs w:val="24"/>
        </w:rPr>
        <w:t xml:space="preserve"> 2004 84: 1381–1478 </w:t>
      </w:r>
    </w:p>
    <w:p w:rsidR="00FC05C8" w:rsidRPr="002F60F1" w:rsidRDefault="00FC05C8" w:rsidP="002F60F1">
      <w:pPr>
        <w:pStyle w:val="ListParagraph"/>
        <w:widowControl/>
        <w:numPr>
          <w:ilvl w:val="0"/>
          <w:numId w:val="1"/>
        </w:numPr>
        <w:spacing w:line="360" w:lineRule="auto"/>
        <w:contextualSpacing/>
        <w:jc w:val="left"/>
        <w:rPr>
          <w:rFonts w:ascii="Times New Roman" w:hAnsi="Times New Roman" w:cs="Times New Roman"/>
          <w:sz w:val="24"/>
          <w:szCs w:val="24"/>
        </w:rPr>
      </w:pPr>
      <w:r w:rsidRPr="002F60F1">
        <w:rPr>
          <w:rFonts w:ascii="Times New Roman" w:hAnsi="Times New Roman" w:cs="Times New Roman"/>
          <w:color w:val="000000"/>
          <w:sz w:val="24"/>
          <w:szCs w:val="24"/>
          <w:shd w:val="clear" w:color="auto" w:fill="FFFFFF"/>
        </w:rPr>
        <w:t xml:space="preserve">Alonso-Orgaz et al, </w:t>
      </w:r>
      <w:r w:rsidRPr="002F60F1">
        <w:rPr>
          <w:rStyle w:val="jrnl"/>
          <w:rFonts w:ascii="Times New Roman" w:hAnsi="Times New Roman" w:cs="Times New Roman"/>
          <w:b/>
          <w:i/>
          <w:color w:val="000000"/>
          <w:sz w:val="24"/>
          <w:szCs w:val="24"/>
          <w:shd w:val="clear" w:color="auto" w:fill="FFFFFF"/>
        </w:rPr>
        <w:t>J </w:t>
      </w:r>
      <w:r w:rsidRPr="002F60F1">
        <w:rPr>
          <w:rStyle w:val="jrnl"/>
          <w:rFonts w:ascii="Times New Roman" w:hAnsi="Times New Roman" w:cs="Times New Roman"/>
          <w:b/>
          <w:bCs/>
          <w:i/>
          <w:color w:val="000000"/>
          <w:sz w:val="24"/>
          <w:szCs w:val="24"/>
          <w:shd w:val="clear" w:color="auto" w:fill="FFFFFF"/>
        </w:rPr>
        <w:t>Proteomics</w:t>
      </w:r>
      <w:r w:rsidRPr="002F60F1">
        <w:rPr>
          <w:rFonts w:ascii="Times New Roman" w:hAnsi="Times New Roman" w:cs="Times New Roman"/>
          <w:color w:val="000000"/>
          <w:sz w:val="24"/>
          <w:szCs w:val="24"/>
          <w:shd w:val="clear" w:color="auto" w:fill="FFFFFF"/>
        </w:rPr>
        <w:t>. 2014;109:368-81</w:t>
      </w:r>
    </w:p>
    <w:p w:rsidR="00FC05C8" w:rsidRPr="002F60F1" w:rsidRDefault="00FC05C8" w:rsidP="002F60F1">
      <w:pPr>
        <w:pStyle w:val="ListParagraph"/>
        <w:widowControl/>
        <w:numPr>
          <w:ilvl w:val="0"/>
          <w:numId w:val="1"/>
        </w:numPr>
        <w:spacing w:line="360" w:lineRule="auto"/>
        <w:contextualSpacing/>
        <w:jc w:val="left"/>
        <w:rPr>
          <w:rFonts w:ascii="Times New Roman" w:hAnsi="Times New Roman" w:cs="Times New Roman"/>
          <w:sz w:val="24"/>
          <w:szCs w:val="24"/>
        </w:rPr>
      </w:pPr>
      <w:r w:rsidRPr="002F60F1">
        <w:rPr>
          <w:rFonts w:ascii="Times New Roman" w:hAnsi="Times New Roman" w:cs="Times New Roman"/>
          <w:color w:val="000000"/>
          <w:sz w:val="24"/>
          <w:szCs w:val="24"/>
          <w:shd w:val="clear" w:color="auto" w:fill="FFFFFF"/>
        </w:rPr>
        <w:t xml:space="preserve">Kristensen et al, </w:t>
      </w:r>
      <w:r w:rsidRPr="002F60F1">
        <w:rPr>
          <w:rStyle w:val="jrnl"/>
          <w:rFonts w:ascii="Times New Roman" w:hAnsi="Times New Roman" w:cs="Times New Roman"/>
          <w:i/>
          <w:color w:val="000000"/>
          <w:sz w:val="24"/>
          <w:szCs w:val="24"/>
          <w:shd w:val="clear" w:color="auto" w:fill="FFFFFF"/>
        </w:rPr>
        <w:t>J </w:t>
      </w:r>
      <w:r w:rsidRPr="002F60F1">
        <w:rPr>
          <w:rStyle w:val="jrnl"/>
          <w:rFonts w:ascii="Times New Roman" w:hAnsi="Times New Roman" w:cs="Times New Roman"/>
          <w:b/>
          <w:bCs/>
          <w:i/>
          <w:color w:val="000000"/>
          <w:sz w:val="24"/>
          <w:szCs w:val="24"/>
          <w:shd w:val="clear" w:color="auto" w:fill="FFFFFF"/>
        </w:rPr>
        <w:t>Proteomics</w:t>
      </w:r>
      <w:r w:rsidRPr="002F60F1">
        <w:rPr>
          <w:rFonts w:ascii="Times New Roman" w:hAnsi="Times New Roman" w:cs="Times New Roman"/>
          <w:i/>
          <w:color w:val="000000"/>
          <w:sz w:val="24"/>
          <w:szCs w:val="24"/>
          <w:shd w:val="clear" w:color="auto" w:fill="FFFFFF"/>
        </w:rPr>
        <w:t>.</w:t>
      </w:r>
      <w:r w:rsidRPr="002F60F1">
        <w:rPr>
          <w:rFonts w:ascii="Times New Roman" w:hAnsi="Times New Roman" w:cs="Times New Roman"/>
          <w:color w:val="000000"/>
          <w:sz w:val="24"/>
          <w:szCs w:val="24"/>
          <w:shd w:val="clear" w:color="auto" w:fill="FFFFFF"/>
        </w:rPr>
        <w:t xml:space="preserve"> 2014;101:141-53</w:t>
      </w:r>
    </w:p>
    <w:p w:rsidR="00FC05C8" w:rsidRPr="002F60F1" w:rsidRDefault="00FC05C8" w:rsidP="002F60F1">
      <w:pPr>
        <w:pStyle w:val="ListParagraph"/>
        <w:widowControl/>
        <w:numPr>
          <w:ilvl w:val="0"/>
          <w:numId w:val="1"/>
        </w:numPr>
        <w:spacing w:line="360" w:lineRule="auto"/>
        <w:contextualSpacing/>
        <w:jc w:val="left"/>
        <w:rPr>
          <w:rFonts w:ascii="Times New Roman" w:hAnsi="Times New Roman" w:cs="Times New Roman"/>
          <w:sz w:val="24"/>
          <w:szCs w:val="24"/>
        </w:rPr>
      </w:pPr>
      <w:r w:rsidRPr="002F60F1">
        <w:rPr>
          <w:rStyle w:val="jrnl"/>
          <w:rFonts w:ascii="Times New Roman" w:hAnsi="Times New Roman" w:cs="Times New Roman"/>
          <w:color w:val="000000"/>
          <w:sz w:val="24"/>
          <w:szCs w:val="24"/>
          <w:shd w:val="clear" w:color="auto" w:fill="FFFFFF"/>
        </w:rPr>
        <w:t xml:space="preserve">Maly et al, </w:t>
      </w:r>
      <w:r w:rsidRPr="002F60F1">
        <w:rPr>
          <w:rStyle w:val="jrnl"/>
          <w:rFonts w:ascii="Times New Roman" w:hAnsi="Times New Roman" w:cs="Times New Roman"/>
          <w:b/>
          <w:i/>
          <w:color w:val="000000"/>
          <w:sz w:val="24"/>
          <w:szCs w:val="24"/>
          <w:shd w:val="clear" w:color="auto" w:fill="FFFFFF"/>
        </w:rPr>
        <w:t>Int J Cardiol</w:t>
      </w:r>
      <w:r w:rsidRPr="002F60F1">
        <w:rPr>
          <w:rFonts w:ascii="Times New Roman" w:hAnsi="Times New Roman" w:cs="Times New Roman"/>
          <w:b/>
          <w:i/>
          <w:color w:val="000000"/>
          <w:sz w:val="24"/>
          <w:szCs w:val="24"/>
          <w:shd w:val="clear" w:color="auto" w:fill="FFFFFF"/>
        </w:rPr>
        <w:t>.</w:t>
      </w:r>
      <w:r w:rsidRPr="002F60F1">
        <w:rPr>
          <w:rFonts w:ascii="Times New Roman" w:hAnsi="Times New Roman" w:cs="Times New Roman"/>
          <w:color w:val="000000"/>
          <w:sz w:val="24"/>
          <w:szCs w:val="24"/>
          <w:shd w:val="clear" w:color="auto" w:fill="FFFFFF"/>
        </w:rPr>
        <w:t xml:space="preserve"> 2012;157(1):126-8</w:t>
      </w:r>
    </w:p>
    <w:p w:rsidR="002F60F1" w:rsidRPr="002F60F1" w:rsidRDefault="002F60F1" w:rsidP="002F60F1">
      <w:pPr>
        <w:pStyle w:val="ListParagraph"/>
        <w:widowControl/>
        <w:numPr>
          <w:ilvl w:val="0"/>
          <w:numId w:val="1"/>
        </w:numPr>
        <w:spacing w:before="0" w:line="360" w:lineRule="auto"/>
        <w:contextualSpacing/>
        <w:jc w:val="left"/>
        <w:rPr>
          <w:rFonts w:ascii="Times New Roman" w:hAnsi="Times New Roman" w:cs="Times New Roman"/>
          <w:sz w:val="24"/>
          <w:szCs w:val="24"/>
        </w:rPr>
      </w:pPr>
      <w:r w:rsidRPr="002F60F1">
        <w:rPr>
          <w:rStyle w:val="jrnl"/>
          <w:rFonts w:ascii="Times New Roman" w:hAnsi="Times New Roman" w:cs="Times New Roman"/>
          <w:color w:val="000000"/>
          <w:sz w:val="24"/>
          <w:szCs w:val="24"/>
          <w:shd w:val="clear" w:color="auto" w:fill="FFFFFF"/>
        </w:rPr>
        <w:t xml:space="preserve">Mukherjee et al, </w:t>
      </w:r>
      <w:r w:rsidRPr="002F60F1">
        <w:rPr>
          <w:rStyle w:val="jrnl"/>
          <w:rFonts w:ascii="Times New Roman" w:hAnsi="Times New Roman" w:cs="Times New Roman"/>
          <w:b/>
          <w:i/>
          <w:color w:val="000000"/>
          <w:sz w:val="24"/>
          <w:szCs w:val="24"/>
          <w:shd w:val="clear" w:color="auto" w:fill="FFFFFF"/>
        </w:rPr>
        <w:t>Clin Proteomics</w:t>
      </w:r>
      <w:r w:rsidRPr="002F60F1">
        <w:rPr>
          <w:rFonts w:ascii="Times New Roman" w:hAnsi="Times New Roman" w:cs="Times New Roman"/>
          <w:i/>
          <w:color w:val="000000"/>
          <w:sz w:val="24"/>
          <w:szCs w:val="24"/>
          <w:shd w:val="clear" w:color="auto" w:fill="FFFFFF"/>
        </w:rPr>
        <w:t>.</w:t>
      </w:r>
      <w:r w:rsidRPr="002F60F1">
        <w:rPr>
          <w:rFonts w:ascii="Times New Roman" w:hAnsi="Times New Roman" w:cs="Times New Roman"/>
          <w:color w:val="000000"/>
          <w:sz w:val="24"/>
          <w:szCs w:val="24"/>
          <w:shd w:val="clear" w:color="auto" w:fill="FFFFFF"/>
        </w:rPr>
        <w:t xml:space="preserve"> 2014, 11(1):35</w:t>
      </w:r>
      <w:r w:rsidRPr="002F60F1">
        <w:rPr>
          <w:rFonts w:ascii="Times New Roman" w:hAnsi="Times New Roman" w:cs="Times New Roman"/>
          <w:sz w:val="24"/>
          <w:szCs w:val="24"/>
          <w:lang w:val="en-GB"/>
        </w:rPr>
        <w:t xml:space="preserve"> </w:t>
      </w:r>
    </w:p>
    <w:p w:rsidR="00FC05C8" w:rsidRPr="002F60F1" w:rsidRDefault="00FC05C8" w:rsidP="002F60F1">
      <w:pPr>
        <w:widowControl/>
        <w:spacing w:line="360" w:lineRule="auto"/>
        <w:contextualSpacing/>
        <w:rPr>
          <w:rFonts w:ascii="Arial" w:hAnsi="Arial" w:cs="Arial"/>
          <w:sz w:val="21"/>
          <w:szCs w:val="21"/>
        </w:rPr>
        <w:sectPr w:rsidR="00FC05C8" w:rsidRPr="002F60F1">
          <w:type w:val="continuous"/>
          <w:pgSz w:w="11910" w:h="16840"/>
          <w:pgMar w:top="1740" w:right="600" w:bottom="840" w:left="620" w:header="720" w:footer="720" w:gutter="0"/>
          <w:cols w:num="2" w:space="720" w:equalWidth="0">
            <w:col w:w="5214" w:space="138"/>
            <w:col w:w="5338"/>
          </w:cols>
        </w:sectPr>
      </w:pPr>
    </w:p>
    <w:p w:rsidR="007D16DC" w:rsidRPr="00124DA9" w:rsidRDefault="005E7A9C" w:rsidP="00141DE6">
      <w:pPr>
        <w:spacing w:before="92"/>
        <w:ind w:right="4234"/>
        <w:rPr>
          <w:rFonts w:ascii="Times New Roman" w:hAnsi="Times New Roman" w:cs="Times New Roman"/>
          <w:b/>
          <w:color w:val="000000" w:themeColor="text1"/>
          <w:sz w:val="24"/>
          <w:szCs w:val="24"/>
        </w:rPr>
      </w:pPr>
      <w:r w:rsidRPr="00124DA9">
        <w:rPr>
          <w:rFonts w:ascii="Times New Roman" w:hAnsi="Times New Roman" w:cs="Times New Roman"/>
          <w:b/>
          <w:noProof/>
          <w:color w:val="000000" w:themeColor="text1"/>
          <w:sz w:val="24"/>
          <w:szCs w:val="24"/>
          <w:lang w:val="en-IN" w:eastAsia="en-IN"/>
        </w:rPr>
        <w:lastRenderedPageBreak/>
        <w:drawing>
          <wp:inline distT="0" distB="0" distL="0" distR="0">
            <wp:extent cx="1138570" cy="1095154"/>
            <wp:effectExtent l="19050" t="0" r="4430" b="0"/>
            <wp:docPr id="2" name="Picture 1" descr="DSC_48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4826.jpg"/>
                    <pic:cNvPicPr/>
                  </pic:nvPicPr>
                  <pic:blipFill>
                    <a:blip r:embed="rId10" cstate="print"/>
                    <a:srcRect t="17729" r="12115" b="27054"/>
                    <a:stretch>
                      <a:fillRect/>
                    </a:stretch>
                  </pic:blipFill>
                  <pic:spPr>
                    <a:xfrm>
                      <a:off x="0" y="0"/>
                      <a:ext cx="1144757" cy="1101105"/>
                    </a:xfrm>
                    <a:prstGeom prst="rect">
                      <a:avLst/>
                    </a:prstGeom>
                  </pic:spPr>
                </pic:pic>
              </a:graphicData>
            </a:graphic>
          </wp:inline>
        </w:drawing>
      </w:r>
    </w:p>
    <w:p w:rsidR="00141DE6" w:rsidRPr="00124DA9" w:rsidRDefault="00141DE6" w:rsidP="00141DE6">
      <w:pPr>
        <w:spacing w:before="92"/>
        <w:ind w:right="4234"/>
        <w:rPr>
          <w:rFonts w:ascii="Times New Roman" w:hAnsi="Times New Roman" w:cs="Times New Roman"/>
          <w:sz w:val="24"/>
          <w:szCs w:val="24"/>
        </w:rPr>
      </w:pPr>
      <w:r w:rsidRPr="00124DA9">
        <w:rPr>
          <w:rFonts w:ascii="Times New Roman" w:hAnsi="Times New Roman" w:cs="Times New Roman"/>
          <w:b/>
          <w:color w:val="000000" w:themeColor="text1"/>
          <w:sz w:val="24"/>
          <w:szCs w:val="24"/>
        </w:rPr>
        <w:t>Biography</w:t>
      </w:r>
    </w:p>
    <w:p w:rsidR="000855E1" w:rsidRPr="00124DA9" w:rsidRDefault="00A80D8E" w:rsidP="000855E1">
      <w:pPr>
        <w:spacing w:line="360" w:lineRule="auto"/>
        <w:jc w:val="both"/>
        <w:rPr>
          <w:rFonts w:ascii="Times New Roman" w:hAnsi="Times New Roman" w:cs="Times New Roman"/>
          <w:sz w:val="24"/>
          <w:szCs w:val="24"/>
        </w:rPr>
      </w:pPr>
      <w:r w:rsidRPr="00124DA9">
        <w:rPr>
          <w:rFonts w:ascii="Times New Roman" w:hAnsi="Times New Roman" w:cs="Times New Roman"/>
          <w:sz w:val="24"/>
          <w:szCs w:val="24"/>
        </w:rPr>
        <w:t xml:space="preserve">Kamalika Roy Choudhury did her PhD from SINP, </w:t>
      </w:r>
      <w:r w:rsidR="005E7A9C" w:rsidRPr="00124DA9">
        <w:rPr>
          <w:rFonts w:ascii="Times New Roman" w:hAnsi="Times New Roman" w:cs="Times New Roman"/>
          <w:sz w:val="24"/>
          <w:szCs w:val="24"/>
        </w:rPr>
        <w:t>India on cell biology and proteomics of Huntington’s disease.</w:t>
      </w:r>
      <w:r w:rsidR="007D16DC" w:rsidRPr="00124DA9">
        <w:rPr>
          <w:rFonts w:ascii="Times New Roman" w:hAnsi="Times New Roman" w:cs="Times New Roman"/>
          <w:sz w:val="24"/>
          <w:szCs w:val="24"/>
        </w:rPr>
        <w:t xml:space="preserve"> </w:t>
      </w:r>
      <w:r w:rsidR="000855E1" w:rsidRPr="00124DA9">
        <w:rPr>
          <w:rFonts w:ascii="Times New Roman" w:hAnsi="Times New Roman" w:cs="Times New Roman"/>
          <w:sz w:val="24"/>
          <w:szCs w:val="24"/>
        </w:rPr>
        <w:t xml:space="preserve">Mutation in </w:t>
      </w:r>
      <w:r w:rsidR="00FC6E23" w:rsidRPr="00124DA9">
        <w:rPr>
          <w:rFonts w:ascii="Times New Roman" w:hAnsi="Times New Roman" w:cs="Times New Roman"/>
          <w:i/>
          <w:sz w:val="24"/>
          <w:szCs w:val="24"/>
        </w:rPr>
        <w:t>HTT</w:t>
      </w:r>
      <w:r w:rsidR="000855E1" w:rsidRPr="00124DA9">
        <w:rPr>
          <w:rFonts w:ascii="Times New Roman" w:hAnsi="Times New Roman" w:cs="Times New Roman"/>
          <w:i/>
          <w:sz w:val="24"/>
          <w:szCs w:val="24"/>
        </w:rPr>
        <w:t xml:space="preserve"> </w:t>
      </w:r>
      <w:r w:rsidR="00FC6E23" w:rsidRPr="00124DA9">
        <w:rPr>
          <w:rFonts w:ascii="Times New Roman" w:hAnsi="Times New Roman" w:cs="Times New Roman"/>
          <w:sz w:val="24"/>
          <w:szCs w:val="24"/>
        </w:rPr>
        <w:t xml:space="preserve">gene </w:t>
      </w:r>
      <w:r w:rsidR="000855E1" w:rsidRPr="00124DA9">
        <w:rPr>
          <w:rFonts w:ascii="Times New Roman" w:hAnsi="Times New Roman" w:cs="Times New Roman"/>
          <w:sz w:val="24"/>
          <w:szCs w:val="24"/>
        </w:rPr>
        <w:t xml:space="preserve">causes autosomal dominant neurodegenerative </w:t>
      </w:r>
      <w:r w:rsidR="00FC6E23" w:rsidRPr="00124DA9">
        <w:rPr>
          <w:rFonts w:ascii="Times New Roman" w:hAnsi="Times New Roman" w:cs="Times New Roman"/>
          <w:sz w:val="24"/>
          <w:szCs w:val="24"/>
        </w:rPr>
        <w:t>HD</w:t>
      </w:r>
      <w:r w:rsidR="000855E1" w:rsidRPr="00124DA9">
        <w:rPr>
          <w:rFonts w:ascii="Times New Roman" w:hAnsi="Times New Roman" w:cs="Times New Roman"/>
          <w:sz w:val="24"/>
          <w:szCs w:val="24"/>
        </w:rPr>
        <w:t>. HYPK is an HTT-interacting IUP-chaperone, interacting with wild-type and mutant HTT. She used deletion mutants to confirm that HTT-N17 is indispensible for interaction with HYPK and other chaperones. HTT-N17 deletion leads to formation of tinier, highly toxic, SDS-soluble nuclear aggregates.</w:t>
      </w:r>
      <w:r w:rsidR="0027438D">
        <w:rPr>
          <w:rFonts w:ascii="Times New Roman" w:hAnsi="Times New Roman" w:cs="Times New Roman"/>
          <w:sz w:val="24"/>
          <w:szCs w:val="24"/>
        </w:rPr>
        <w:t xml:space="preserve"> </w:t>
      </w:r>
      <w:r w:rsidR="00FC6E23" w:rsidRPr="00124DA9">
        <w:rPr>
          <w:rFonts w:ascii="Times New Roman" w:hAnsi="Times New Roman" w:cs="Times New Roman"/>
          <w:sz w:val="24"/>
          <w:szCs w:val="24"/>
        </w:rPr>
        <w:t>S</w:t>
      </w:r>
      <w:r w:rsidR="000855E1" w:rsidRPr="00124DA9">
        <w:rPr>
          <w:rFonts w:ascii="Times New Roman" w:hAnsi="Times New Roman" w:cs="Times New Roman"/>
          <w:sz w:val="24"/>
          <w:szCs w:val="24"/>
        </w:rPr>
        <w:t xml:space="preserve">he identified 42 HYPK-interactors using pull-down/MALDI-MS and co-immunoprecipitation. Twelve proteins were earlier reported as HYPK-partners. Based on enrichment for specific GO terms with 55 interactors, HYPK was observed to regulate cell growth and cell cycle. Interaction of HYPK with </w:t>
      </w:r>
      <w:r w:rsidR="00FC6E23" w:rsidRPr="00124DA9">
        <w:rPr>
          <w:rFonts w:ascii="Times New Roman" w:hAnsi="Times New Roman" w:cs="Times New Roman"/>
          <w:sz w:val="24"/>
          <w:szCs w:val="24"/>
        </w:rPr>
        <w:t xml:space="preserve">TP53 and p65/RELA </w:t>
      </w:r>
      <w:r w:rsidR="000855E1" w:rsidRPr="00124DA9">
        <w:rPr>
          <w:rFonts w:ascii="Times New Roman" w:hAnsi="Times New Roman" w:cs="Times New Roman"/>
          <w:sz w:val="24"/>
          <w:szCs w:val="24"/>
        </w:rPr>
        <w:t>regulate</w:t>
      </w:r>
      <w:r w:rsidR="00FC6E23" w:rsidRPr="00124DA9">
        <w:rPr>
          <w:rFonts w:ascii="Times New Roman" w:hAnsi="Times New Roman" w:cs="Times New Roman"/>
          <w:sz w:val="24"/>
          <w:szCs w:val="24"/>
        </w:rPr>
        <w:t>s</w:t>
      </w:r>
      <w:r w:rsidR="000855E1" w:rsidRPr="00124DA9">
        <w:rPr>
          <w:rFonts w:ascii="Times New Roman" w:hAnsi="Times New Roman" w:cs="Times New Roman"/>
          <w:sz w:val="24"/>
          <w:szCs w:val="24"/>
        </w:rPr>
        <w:t xml:space="preserve"> expression of genes and miRNAs altered in HD (PCR array). </w:t>
      </w:r>
      <w:r w:rsidR="00FC6E23" w:rsidRPr="00124DA9">
        <w:rPr>
          <w:rFonts w:ascii="Times New Roman" w:hAnsi="Times New Roman" w:cs="Times New Roman"/>
          <w:sz w:val="24"/>
          <w:szCs w:val="24"/>
        </w:rPr>
        <w:t>T</w:t>
      </w:r>
      <w:r w:rsidR="000855E1" w:rsidRPr="00124DA9">
        <w:rPr>
          <w:rFonts w:ascii="Times New Roman" w:hAnsi="Times New Roman" w:cs="Times New Roman"/>
          <w:sz w:val="24"/>
          <w:szCs w:val="24"/>
        </w:rPr>
        <w:t>hey reported that HYPK enhances clearance of mHTT by autophagy.</w:t>
      </w:r>
    </w:p>
    <w:p w:rsidR="00A80D8E" w:rsidRPr="00124DA9" w:rsidRDefault="00FC6E23" w:rsidP="000855E1">
      <w:pPr>
        <w:spacing w:before="41" w:line="360" w:lineRule="auto"/>
        <w:ind w:right="231"/>
        <w:jc w:val="both"/>
        <w:rPr>
          <w:rFonts w:ascii="Times New Roman" w:hAnsi="Times New Roman" w:cs="Times New Roman"/>
          <w:sz w:val="24"/>
          <w:szCs w:val="24"/>
        </w:rPr>
      </w:pPr>
      <w:r w:rsidRPr="00124DA9">
        <w:rPr>
          <w:rFonts w:ascii="Times New Roman" w:hAnsi="Times New Roman" w:cs="Times New Roman"/>
          <w:sz w:val="24"/>
          <w:szCs w:val="24"/>
        </w:rPr>
        <w:t xml:space="preserve">She currently works on </w:t>
      </w:r>
      <w:r w:rsidR="000855E1" w:rsidRPr="00124DA9">
        <w:rPr>
          <w:rFonts w:ascii="Times New Roman" w:hAnsi="Times New Roman" w:cs="Times New Roman"/>
          <w:sz w:val="24"/>
          <w:szCs w:val="24"/>
        </w:rPr>
        <w:t xml:space="preserve">cardiovascular </w:t>
      </w:r>
      <w:r w:rsidRPr="00124DA9">
        <w:rPr>
          <w:rFonts w:ascii="Times New Roman" w:hAnsi="Times New Roman" w:cs="Times New Roman"/>
          <w:sz w:val="24"/>
          <w:szCs w:val="24"/>
        </w:rPr>
        <w:t>translational research</w:t>
      </w:r>
      <w:r w:rsidR="0027438D">
        <w:rPr>
          <w:rFonts w:ascii="Times New Roman" w:hAnsi="Times New Roman" w:cs="Times New Roman"/>
          <w:sz w:val="24"/>
          <w:szCs w:val="24"/>
        </w:rPr>
        <w:t xml:space="preserve">; </w:t>
      </w:r>
      <w:r w:rsidR="000855E1" w:rsidRPr="00124DA9">
        <w:rPr>
          <w:rFonts w:ascii="Times New Roman" w:hAnsi="Times New Roman" w:cs="Times New Roman"/>
          <w:sz w:val="24"/>
          <w:szCs w:val="24"/>
        </w:rPr>
        <w:t>look</w:t>
      </w:r>
      <w:r w:rsidR="0027438D">
        <w:rPr>
          <w:rFonts w:ascii="Times New Roman" w:hAnsi="Times New Roman" w:cs="Times New Roman"/>
          <w:sz w:val="24"/>
          <w:szCs w:val="24"/>
        </w:rPr>
        <w:t>ing</w:t>
      </w:r>
      <w:r w:rsidRPr="00124DA9">
        <w:rPr>
          <w:rFonts w:ascii="Times New Roman" w:hAnsi="Times New Roman" w:cs="Times New Roman"/>
          <w:sz w:val="24"/>
          <w:szCs w:val="24"/>
        </w:rPr>
        <w:t xml:space="preserve"> for p</w:t>
      </w:r>
      <w:r w:rsidR="000855E1" w:rsidRPr="00124DA9">
        <w:rPr>
          <w:rFonts w:ascii="Times New Roman" w:hAnsi="Times New Roman" w:cs="Times New Roman"/>
          <w:sz w:val="24"/>
          <w:szCs w:val="24"/>
        </w:rPr>
        <w:t xml:space="preserve">roteomic alterations and post translational modifications </w:t>
      </w:r>
      <w:r w:rsidRPr="00124DA9">
        <w:rPr>
          <w:rFonts w:ascii="Times New Roman" w:hAnsi="Times New Roman" w:cs="Times New Roman"/>
          <w:sz w:val="24"/>
          <w:szCs w:val="24"/>
        </w:rPr>
        <w:t>d</w:t>
      </w:r>
      <w:r w:rsidR="000855E1" w:rsidRPr="00124DA9">
        <w:rPr>
          <w:rFonts w:ascii="Times New Roman" w:hAnsi="Times New Roman" w:cs="Times New Roman"/>
          <w:sz w:val="24"/>
          <w:szCs w:val="24"/>
        </w:rPr>
        <w:t>uring acute coronary syndrome (ACS).</w:t>
      </w:r>
    </w:p>
    <w:p w:rsidR="005E7A9C" w:rsidRPr="00124DA9" w:rsidRDefault="005E7A9C" w:rsidP="000855E1">
      <w:pPr>
        <w:spacing w:before="62" w:line="360" w:lineRule="auto"/>
        <w:ind w:right="4235"/>
        <w:jc w:val="both"/>
        <w:rPr>
          <w:rFonts w:ascii="Times New Roman" w:hAnsi="Times New Roman" w:cs="Times New Roman"/>
          <w:sz w:val="24"/>
          <w:szCs w:val="24"/>
        </w:rPr>
      </w:pPr>
    </w:p>
    <w:p w:rsidR="005E7A9C" w:rsidRPr="00124DA9" w:rsidRDefault="00772E53" w:rsidP="00772E53">
      <w:pPr>
        <w:spacing w:before="62"/>
        <w:ind w:right="4235"/>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141DE6" w:rsidRPr="00124DA9">
        <w:rPr>
          <w:rFonts w:ascii="Times New Roman" w:hAnsi="Times New Roman" w:cs="Times New Roman"/>
          <w:color w:val="000000" w:themeColor="text1"/>
          <w:sz w:val="24"/>
          <w:szCs w:val="24"/>
        </w:rPr>
        <w:t>Email:</w:t>
      </w:r>
      <w:r w:rsidR="005F3027" w:rsidRPr="00124DA9">
        <w:rPr>
          <w:rFonts w:ascii="Times New Roman" w:hAnsi="Times New Roman" w:cs="Times New Roman"/>
          <w:color w:val="000000" w:themeColor="text1"/>
          <w:sz w:val="24"/>
          <w:szCs w:val="24"/>
        </w:rPr>
        <w:t xml:space="preserve"> </w:t>
      </w:r>
      <w:hyperlink r:id="rId11" w:history="1">
        <w:r w:rsidR="005E7A9C" w:rsidRPr="00124DA9">
          <w:rPr>
            <w:rStyle w:val="Hyperlink"/>
            <w:rFonts w:ascii="Times New Roman" w:hAnsi="Times New Roman" w:cs="Times New Roman"/>
            <w:sz w:val="24"/>
            <w:szCs w:val="24"/>
          </w:rPr>
          <w:t>withkamalika@gmail.com</w:t>
        </w:r>
      </w:hyperlink>
    </w:p>
    <w:p w:rsidR="00141DE6" w:rsidRPr="00124DA9" w:rsidRDefault="00772E53" w:rsidP="00772E53">
      <w:pPr>
        <w:tabs>
          <w:tab w:val="left" w:pos="3969"/>
        </w:tabs>
        <w:spacing w:before="62"/>
        <w:ind w:right="4235"/>
        <w:jc w:val="center"/>
        <w:rPr>
          <w:rFonts w:ascii="Times New Roman" w:hAnsi="Times New Roman" w:cs="Times New Roman"/>
          <w:color w:val="000000" w:themeColor="text1"/>
          <w:sz w:val="24"/>
          <w:szCs w:val="24"/>
          <w:u w:val="single"/>
        </w:rPr>
      </w:pPr>
      <w:r>
        <w:rPr>
          <w:rStyle w:val="Hyperlink"/>
          <w:rFonts w:ascii="Times New Roman" w:hAnsi="Times New Roman" w:cs="Times New Roman"/>
          <w:color w:val="000000" w:themeColor="text1"/>
          <w:sz w:val="24"/>
          <w:szCs w:val="24"/>
          <w:u w:val="none"/>
        </w:rPr>
        <w:t xml:space="preserve">                              </w:t>
      </w:r>
      <w:r w:rsidR="00141DE6" w:rsidRPr="00124DA9">
        <w:rPr>
          <w:rStyle w:val="Hyperlink"/>
          <w:rFonts w:ascii="Times New Roman" w:hAnsi="Times New Roman" w:cs="Times New Roman"/>
          <w:color w:val="000000" w:themeColor="text1"/>
          <w:sz w:val="24"/>
          <w:szCs w:val="24"/>
          <w:u w:val="none"/>
        </w:rPr>
        <w:t>Phone:</w:t>
      </w:r>
      <w:r w:rsidR="00141DE6" w:rsidRPr="00124DA9">
        <w:rPr>
          <w:rStyle w:val="Hyperlink"/>
          <w:rFonts w:ascii="Times New Roman" w:hAnsi="Times New Roman" w:cs="Times New Roman"/>
          <w:color w:val="000000" w:themeColor="text1"/>
          <w:sz w:val="24"/>
          <w:szCs w:val="24"/>
        </w:rPr>
        <w:t xml:space="preserve"> +</w:t>
      </w:r>
      <w:r w:rsidR="005E7A9C" w:rsidRPr="00124DA9">
        <w:rPr>
          <w:rStyle w:val="Hyperlink"/>
          <w:rFonts w:ascii="Times New Roman" w:hAnsi="Times New Roman" w:cs="Times New Roman"/>
          <w:color w:val="000000" w:themeColor="text1"/>
          <w:sz w:val="24"/>
          <w:szCs w:val="24"/>
        </w:rPr>
        <w:t>9</w:t>
      </w:r>
      <w:r w:rsidR="00141DE6" w:rsidRPr="00124DA9">
        <w:rPr>
          <w:rStyle w:val="Hyperlink"/>
          <w:rFonts w:ascii="Times New Roman" w:hAnsi="Times New Roman" w:cs="Times New Roman"/>
          <w:color w:val="000000" w:themeColor="text1"/>
          <w:sz w:val="24"/>
          <w:szCs w:val="24"/>
        </w:rPr>
        <w:t>1-</w:t>
      </w:r>
      <w:r w:rsidR="005F3027" w:rsidRPr="00124DA9">
        <w:rPr>
          <w:rStyle w:val="Hyperlink"/>
          <w:rFonts w:ascii="Times New Roman" w:hAnsi="Times New Roman" w:cs="Times New Roman"/>
          <w:color w:val="000000" w:themeColor="text1"/>
          <w:sz w:val="24"/>
          <w:szCs w:val="24"/>
        </w:rPr>
        <w:t>8</w:t>
      </w:r>
      <w:r w:rsidR="005E7A9C" w:rsidRPr="00124DA9">
        <w:rPr>
          <w:rStyle w:val="Hyperlink"/>
          <w:rFonts w:ascii="Times New Roman" w:hAnsi="Times New Roman" w:cs="Times New Roman"/>
          <w:color w:val="000000" w:themeColor="text1"/>
          <w:sz w:val="24"/>
          <w:szCs w:val="24"/>
        </w:rPr>
        <w:t>792529465</w:t>
      </w:r>
    </w:p>
    <w:p w:rsidR="00141DE6" w:rsidRPr="00124DA9" w:rsidRDefault="00141DE6" w:rsidP="00772E53">
      <w:pPr>
        <w:jc w:val="center"/>
        <w:rPr>
          <w:rFonts w:ascii="Times New Roman" w:hAnsi="Times New Roman" w:cs="Times New Roman"/>
          <w:color w:val="000000" w:themeColor="text1"/>
          <w:sz w:val="20"/>
          <w:szCs w:val="20"/>
        </w:rPr>
      </w:pPr>
    </w:p>
    <w:sectPr w:rsidR="00141DE6" w:rsidRPr="00124DA9" w:rsidSect="00815CC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4B74" w:rsidRDefault="001C4B74" w:rsidP="000162C4">
      <w:r>
        <w:separator/>
      </w:r>
    </w:p>
  </w:endnote>
  <w:endnote w:type="continuationSeparator" w:id="1">
    <w:p w:rsidR="001C4B74" w:rsidRDefault="001C4B74" w:rsidP="000162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162C4">
    <w:pPr>
      <w:pStyle w:val="BodyText"/>
      <w:spacing w:line="14" w:lineRule="auto"/>
      <w:rPr>
        <w:sz w:val="20"/>
      </w:rPr>
    </w:pPr>
    <w:r w:rsidRPr="000162C4">
      <w:rPr>
        <w:noProof/>
      </w:rPr>
      <w:pict>
        <v:shapetype id="_x0000_t202" coordsize="21600,21600" o:spt="202" path="m,l,21600r21600,l21600,xe">
          <v:stroke joinstyle="miter"/>
          <v:path gradientshapeok="t" o:connecttype="rect"/>
        </v:shapetype>
        <v:shape id="Text Box 3" o:spid="_x0000_s2050" type="#_x0000_t202" style="position:absolute;margin-left:35pt;margin-top:798.8pt;width:168.2pt;height:19.6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590A1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590A1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0162C4">
      <w:rPr>
        <w:noProof/>
      </w:rPr>
      <w:pict>
        <v:shape id="Text Box 2" o:spid="_x0000_s2051" type="#_x0000_t202" style="position:absolute;margin-left:252.1pt;margin-top:799.05pt;width:91.9pt;height:24.9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590A1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590A1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0162C4">
      <w:rPr>
        <w:noProof/>
      </w:rPr>
      <w:pict>
        <v:shape id="Text Box 1" o:spid="_x0000_s2052" type="#_x0000_t202" style="position:absolute;margin-left:468.9pt;margin-top:798.8pt;width:91.4pt;height:26.0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590A1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590A1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4B74" w:rsidRDefault="001C4B74" w:rsidP="000162C4">
      <w:r>
        <w:separator/>
      </w:r>
    </w:p>
  </w:footnote>
  <w:footnote w:type="continuationSeparator" w:id="1">
    <w:p w:rsidR="001C4B74" w:rsidRDefault="001C4B74" w:rsidP="000162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162C4">
    <w:pPr>
      <w:pStyle w:val="BodyText"/>
      <w:spacing w:line="14" w:lineRule="auto"/>
      <w:rPr>
        <w:sz w:val="20"/>
      </w:rPr>
    </w:pPr>
    <w:r w:rsidRPr="000162C4">
      <w:rPr>
        <w:noProof/>
      </w:rPr>
      <w:pict>
        <v:shapetype id="_x0000_t202" coordsize="21600,21600" o:spt="202" path="m,l,21600r21600,l21600,xe">
          <v:stroke joinstyle="miter"/>
          <v:path gradientshapeok="t" o:connecttype="rect"/>
        </v:shapetype>
        <v:shape id="Text Box 4" o:spid="_x0000_s2049" type="#_x0000_t202" style="position:absolute;margin-left:35pt;margin-top:48.3pt;width:515.95pt;height:40.1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590A1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590A1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F6C092C"/>
    <w:multiLevelType w:val="hybridMultilevel"/>
    <w:tmpl w:val="91BA0780"/>
    <w:lvl w:ilvl="0" w:tplc="F8C4215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rsids>
    <w:rsidRoot w:val="00141DE6"/>
    <w:rsid w:val="000162C4"/>
    <w:rsid w:val="000855E1"/>
    <w:rsid w:val="00124DA9"/>
    <w:rsid w:val="00141DE6"/>
    <w:rsid w:val="00177E06"/>
    <w:rsid w:val="00191939"/>
    <w:rsid w:val="001C4B74"/>
    <w:rsid w:val="0027438D"/>
    <w:rsid w:val="002D4A25"/>
    <w:rsid w:val="002D7EDB"/>
    <w:rsid w:val="002E3E1C"/>
    <w:rsid w:val="002F18B3"/>
    <w:rsid w:val="002F4EB7"/>
    <w:rsid w:val="002F60F1"/>
    <w:rsid w:val="003578A8"/>
    <w:rsid w:val="00405396"/>
    <w:rsid w:val="004834ED"/>
    <w:rsid w:val="00491F5B"/>
    <w:rsid w:val="0049739B"/>
    <w:rsid w:val="00535480"/>
    <w:rsid w:val="00590A10"/>
    <w:rsid w:val="005E2BC8"/>
    <w:rsid w:val="005E7A9C"/>
    <w:rsid w:val="005F3027"/>
    <w:rsid w:val="00667A09"/>
    <w:rsid w:val="0070779B"/>
    <w:rsid w:val="00755419"/>
    <w:rsid w:val="00772E53"/>
    <w:rsid w:val="007D16DC"/>
    <w:rsid w:val="00815CC3"/>
    <w:rsid w:val="00817BCC"/>
    <w:rsid w:val="00833C0B"/>
    <w:rsid w:val="00A80D8E"/>
    <w:rsid w:val="00AC37B9"/>
    <w:rsid w:val="00B639B6"/>
    <w:rsid w:val="00B86B56"/>
    <w:rsid w:val="00BC0CC1"/>
    <w:rsid w:val="00CA1025"/>
    <w:rsid w:val="00D10925"/>
    <w:rsid w:val="00DB490F"/>
    <w:rsid w:val="00E24217"/>
    <w:rsid w:val="00E57402"/>
    <w:rsid w:val="00FC05C8"/>
    <w:rsid w:val="00FC6E23"/>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41DE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141DE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141DE6"/>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41DE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141DE6"/>
    <w:rPr>
      <w:rFonts w:ascii="Arial" w:eastAsia="Arial" w:hAnsi="Arial" w:cs="Arial"/>
      <w:b/>
      <w:bCs/>
      <w:sz w:val="20"/>
      <w:szCs w:val="20"/>
      <w:lang w:val="en-US"/>
    </w:rPr>
  </w:style>
  <w:style w:type="paragraph" w:styleId="BodyText">
    <w:name w:val="Body Text"/>
    <w:basedOn w:val="Normal"/>
    <w:link w:val="BodyTextChar"/>
    <w:uiPriority w:val="1"/>
    <w:qFormat/>
    <w:rsid w:val="00141DE6"/>
    <w:rPr>
      <w:sz w:val="18"/>
      <w:szCs w:val="18"/>
    </w:rPr>
  </w:style>
  <w:style w:type="character" w:customStyle="1" w:styleId="BodyTextChar">
    <w:name w:val="Body Text Char"/>
    <w:basedOn w:val="DefaultParagraphFont"/>
    <w:link w:val="BodyText"/>
    <w:uiPriority w:val="1"/>
    <w:rsid w:val="00141DE6"/>
    <w:rPr>
      <w:rFonts w:ascii="Tw Cen MT" w:eastAsia="Tw Cen MT" w:hAnsi="Tw Cen MT" w:cs="Tw Cen MT"/>
      <w:sz w:val="18"/>
      <w:szCs w:val="18"/>
      <w:lang w:val="en-US"/>
    </w:rPr>
  </w:style>
  <w:style w:type="paragraph" w:styleId="ListParagraph">
    <w:name w:val="List Paragraph"/>
    <w:basedOn w:val="Normal"/>
    <w:uiPriority w:val="34"/>
    <w:qFormat/>
    <w:rsid w:val="00141DE6"/>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141DE6"/>
    <w:rPr>
      <w:color w:val="0000FF" w:themeColor="hyperlink"/>
      <w:u w:val="single"/>
    </w:rPr>
  </w:style>
  <w:style w:type="paragraph" w:styleId="BalloonText">
    <w:name w:val="Balloon Text"/>
    <w:basedOn w:val="Normal"/>
    <w:link w:val="BalloonTextChar"/>
    <w:uiPriority w:val="99"/>
    <w:semiHidden/>
    <w:unhideWhenUsed/>
    <w:rsid w:val="00141DE6"/>
    <w:rPr>
      <w:rFonts w:ascii="Tahoma" w:hAnsi="Tahoma" w:cs="Tahoma"/>
      <w:sz w:val="16"/>
      <w:szCs w:val="16"/>
    </w:rPr>
  </w:style>
  <w:style w:type="character" w:customStyle="1" w:styleId="BalloonTextChar">
    <w:name w:val="Balloon Text Char"/>
    <w:basedOn w:val="DefaultParagraphFont"/>
    <w:link w:val="BalloonText"/>
    <w:uiPriority w:val="99"/>
    <w:semiHidden/>
    <w:rsid w:val="00141DE6"/>
    <w:rPr>
      <w:rFonts w:ascii="Tahoma" w:eastAsia="Tw Cen MT" w:hAnsi="Tahoma" w:cs="Tahoma"/>
      <w:sz w:val="16"/>
      <w:szCs w:val="16"/>
      <w:lang w:val="en-US"/>
    </w:rPr>
  </w:style>
  <w:style w:type="character" w:customStyle="1" w:styleId="jrnl">
    <w:name w:val="jrnl"/>
    <w:basedOn w:val="DefaultParagraphFont"/>
    <w:rsid w:val="00FC05C8"/>
  </w:style>
</w:styles>
</file>

<file path=word/webSettings.xml><?xml version="1.0" encoding="utf-8"?>
<w:webSettings xmlns:r="http://schemas.openxmlformats.org/officeDocument/2006/relationships" xmlns:w="http://schemas.openxmlformats.org/wordprocessingml/2006/main">
  <w:divs>
    <w:div w:id="43660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ithkamalik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4269</TotalTime>
  <Pages>2</Pages>
  <Words>564</Words>
  <Characters>3218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Kamalika_14</dc:creator>
  <cp:lastModifiedBy>Kamalika_14</cp:lastModifiedBy>
  <cp:revision>24</cp:revision>
  <dcterms:created xsi:type="dcterms:W3CDTF">2017-06-30T10:50:00Z</dcterms:created>
  <dcterms:modified xsi:type="dcterms:W3CDTF">2017-08-18T10:05:00Z</dcterms:modified>
</cp:coreProperties>
</file>