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EB1EE" w14:textId="7396882F" w:rsidR="00AE3E37" w:rsidRDefault="00DC162E" w:rsidP="00494130">
      <w:pPr>
        <w:pStyle w:val="Heading1"/>
        <w:spacing w:before="170"/>
        <w:ind w:left="0"/>
      </w:pPr>
      <w:r>
        <w:rPr>
          <w:color w:val="337AB7"/>
        </w:rPr>
        <w:t xml:space="preserve">Cardiac </w:t>
      </w:r>
      <w:r w:rsidR="00BE2788">
        <w:rPr>
          <w:color w:val="337AB7"/>
        </w:rPr>
        <w:t>E</w:t>
      </w:r>
      <w:r w:rsidR="00ED6327">
        <w:rPr>
          <w:color w:val="337AB7"/>
        </w:rPr>
        <w:t>mergencies</w:t>
      </w:r>
      <w:r>
        <w:rPr>
          <w:color w:val="337AB7"/>
        </w:rPr>
        <w:t xml:space="preserve"> </w:t>
      </w:r>
      <w:r w:rsidR="00BE2788">
        <w:rPr>
          <w:color w:val="337AB7"/>
        </w:rPr>
        <w:t>I</w:t>
      </w:r>
      <w:r>
        <w:rPr>
          <w:color w:val="337AB7"/>
        </w:rPr>
        <w:t xml:space="preserve">n </w:t>
      </w:r>
      <w:r w:rsidR="00BE2788">
        <w:rPr>
          <w:color w:val="337AB7"/>
        </w:rPr>
        <w:t>N</w:t>
      </w:r>
      <w:r>
        <w:rPr>
          <w:color w:val="337AB7"/>
        </w:rPr>
        <w:t xml:space="preserve">eonate </w:t>
      </w:r>
      <w:r w:rsidR="00BE2788">
        <w:rPr>
          <w:color w:val="337AB7"/>
        </w:rPr>
        <w:t>A</w:t>
      </w:r>
      <w:r>
        <w:rPr>
          <w:color w:val="337AB7"/>
        </w:rPr>
        <w:t xml:space="preserve">nd </w:t>
      </w:r>
      <w:r w:rsidR="00BE2788">
        <w:rPr>
          <w:color w:val="337AB7"/>
        </w:rPr>
        <w:t>Y</w:t>
      </w:r>
      <w:r>
        <w:rPr>
          <w:color w:val="337AB7"/>
        </w:rPr>
        <w:t xml:space="preserve">oung </w:t>
      </w:r>
      <w:r w:rsidR="00BE2788">
        <w:rPr>
          <w:color w:val="337AB7"/>
        </w:rPr>
        <w:t>I</w:t>
      </w:r>
      <w:r>
        <w:rPr>
          <w:color w:val="337AB7"/>
        </w:rPr>
        <w:t>nfant</w:t>
      </w:r>
      <w:r w:rsidR="005947F6">
        <w:rPr>
          <w:color w:val="337AB7"/>
        </w:rPr>
        <w:t>s</w:t>
      </w:r>
    </w:p>
    <w:p w14:paraId="001CE17D" w14:textId="77777777" w:rsidR="00363014" w:rsidRDefault="007A5807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 w:rsidRPr="00363014">
        <w:rPr>
          <w:rFonts w:ascii="Arial"/>
          <w:b/>
        </w:rPr>
        <w:t>Nasib Kabbani, Hayan Altaweel</w:t>
      </w:r>
      <w:r w:rsidR="00363014">
        <w:rPr>
          <w:rFonts w:ascii="Arial"/>
          <w:b/>
        </w:rPr>
        <w:t>*</w:t>
      </w:r>
      <w:r w:rsidRPr="00363014">
        <w:rPr>
          <w:rFonts w:ascii="Arial"/>
          <w:b/>
        </w:rPr>
        <w:t>, Mohamed Kabbani</w:t>
      </w:r>
      <w:r w:rsidR="00363014">
        <w:rPr>
          <w:rFonts w:ascii="Arial"/>
          <w:b/>
        </w:rPr>
        <w:t>*</w:t>
      </w:r>
    </w:p>
    <w:p w14:paraId="6F032CB5" w14:textId="77777777" w:rsidR="00363014" w:rsidRDefault="00363014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>
        <w:rPr>
          <w:rFonts w:ascii="Arial"/>
          <w:b/>
        </w:rPr>
        <w:t xml:space="preserve">*King Abdulaziz Medical City, National guard Hospital </w:t>
      </w:r>
    </w:p>
    <w:p w14:paraId="67D713B7" w14:textId="77777777" w:rsidR="005973B9" w:rsidRPr="00363014" w:rsidRDefault="007A5807" w:rsidP="005973B9">
      <w:pPr>
        <w:pStyle w:val="BodyText"/>
        <w:spacing w:before="73" w:line="198" w:lineRule="exact"/>
        <w:ind w:left="100" w:right="5987"/>
        <w:rPr>
          <w:rFonts w:ascii="Arial"/>
          <w:b/>
        </w:rPr>
      </w:pPr>
      <w:r w:rsidRPr="00363014">
        <w:rPr>
          <w:rFonts w:ascii="Arial"/>
          <w:b/>
        </w:rPr>
        <w:t xml:space="preserve"> </w:t>
      </w:r>
    </w:p>
    <w:p w14:paraId="411C345D" w14:textId="77777777" w:rsidR="00AE3E37" w:rsidRDefault="00AE3E37">
      <w:pPr>
        <w:pStyle w:val="BodyText"/>
        <w:rPr>
          <w:rFonts w:ascii="Arial"/>
          <w:sz w:val="20"/>
        </w:rPr>
      </w:pPr>
    </w:p>
    <w:p w14:paraId="7211A84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A728DFB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7BDA157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5947F6">
        <w:rPr>
          <w:color w:val="BF5A14"/>
        </w:rPr>
        <w:t>:</w:t>
      </w:r>
    </w:p>
    <w:p w14:paraId="10E34134" w14:textId="77777777" w:rsidR="00AE3E37" w:rsidRDefault="00DC162E">
      <w:pPr>
        <w:pStyle w:val="BodyText"/>
        <w:spacing w:before="90" w:line="280" w:lineRule="auto"/>
        <w:ind w:left="100"/>
        <w:jc w:val="both"/>
      </w:pPr>
      <w:r>
        <w:t xml:space="preserve">Cardiac </w:t>
      </w:r>
      <w:r w:rsidR="007867A9">
        <w:t>emergencies</w:t>
      </w:r>
      <w:r>
        <w:t xml:space="preserve"> in children are not infrequent. Early recognition and management are essential to save life and prevent any </w:t>
      </w:r>
      <w:r w:rsidR="007867A9">
        <w:t>comorbidity</w:t>
      </w:r>
      <w:r>
        <w:t xml:space="preserve">. The presentation of cardiac </w:t>
      </w:r>
      <w:r w:rsidR="007867A9">
        <w:t>emergencies</w:t>
      </w:r>
      <w:r>
        <w:t xml:space="preserve"> and etiologies are variable depending on the age of the child at the time of presentation and</w:t>
      </w:r>
      <w:r w:rsidR="008B0292">
        <w:t xml:space="preserve"> the</w:t>
      </w:r>
      <w:r>
        <w:t xml:space="preserve"> type of cardiac lesion. Cyanotic and non-</w:t>
      </w:r>
      <w:r w:rsidR="007867A9">
        <w:t>cyanotic</w:t>
      </w:r>
      <w:r>
        <w:t xml:space="preserve"> congenital </w:t>
      </w:r>
      <w:r w:rsidR="007867A9">
        <w:t>hear</w:t>
      </w:r>
      <w:r w:rsidR="008B0292">
        <w:t>t</w:t>
      </w:r>
      <w:r w:rsidR="007867A9">
        <w:t xml:space="preserve"> diseases</w:t>
      </w:r>
      <w:r w:rsidR="008B0292">
        <w:t xml:space="preserve"> are the main causes in neonates and infants.</w:t>
      </w:r>
      <w:r w:rsidR="007867A9">
        <w:t xml:space="preserve"> </w:t>
      </w:r>
      <w:r w:rsidR="008B0292">
        <w:t xml:space="preserve">Acquired heart diseases </w:t>
      </w:r>
      <w:r w:rsidR="007867A9">
        <w:t>and dys</w:t>
      </w:r>
      <w:r w:rsidR="008B0292">
        <w:t>a</w:t>
      </w:r>
      <w:r w:rsidR="007867A9">
        <w:t>rhythmia</w:t>
      </w:r>
      <w:r w:rsidR="008B0292">
        <w:t>s</w:t>
      </w:r>
      <w:r w:rsidR="007867A9">
        <w:t xml:space="preserve"> are more common causes for cardiac emergencies in toddler and childhood.</w:t>
      </w:r>
    </w:p>
    <w:p w14:paraId="79491D03" w14:textId="77777777" w:rsidR="007867A9" w:rsidRDefault="007867A9">
      <w:pPr>
        <w:pStyle w:val="BodyText"/>
        <w:spacing w:before="90" w:line="280" w:lineRule="auto"/>
        <w:ind w:left="100"/>
        <w:jc w:val="both"/>
      </w:pPr>
      <w:r>
        <w:t>In this presentation</w:t>
      </w:r>
      <w:r w:rsidR="008B0292">
        <w:t xml:space="preserve"> we review few cardiac emergencies with the emphasize</w:t>
      </w:r>
      <w:r>
        <w:t xml:space="preserve"> on one case presentation of newborn with sever coarctation and markedly depressed</w:t>
      </w:r>
      <w:r w:rsidR="008B0292">
        <w:t xml:space="preserve"> cardiac</w:t>
      </w:r>
      <w:r>
        <w:t xml:space="preserve"> function. The baby did not improve with prostaglandin infusion and continued to show evidence of refractory shock that required surgical emergency repair</w:t>
      </w:r>
      <w:r w:rsidR="008B0292">
        <w:t>.</w:t>
      </w:r>
      <w:r>
        <w:t xml:space="preserve"> </w:t>
      </w:r>
      <w:r w:rsidR="008B0292">
        <w:t>F</w:t>
      </w:r>
      <w:r>
        <w:t>urther more the discussion will review other causes of cardiac emergencies in neonate related to venous obstruction</w:t>
      </w:r>
      <w:r w:rsidR="008B0292">
        <w:t xml:space="preserve"> such as</w:t>
      </w:r>
      <w:r>
        <w:t xml:space="preserve"> (obstructed TABVD), right side obstructive lesions, emergency brady-arrhythmia (congenital heart block). </w:t>
      </w:r>
      <w:r w:rsidR="00363014">
        <w:t>These emergencies require</w:t>
      </w:r>
      <w:r>
        <w:t xml:space="preserve"> immediate recognition and intervention in order to save the life of the baby and insure good outcome.</w:t>
      </w:r>
    </w:p>
    <w:p w14:paraId="04EAF3FB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5947F6">
        <w:rPr>
          <w:color w:val="BF5A14"/>
        </w:rPr>
        <w:t>:</w:t>
      </w:r>
    </w:p>
    <w:p w14:paraId="449E8946" w14:textId="77777777" w:rsidR="00AE3E37" w:rsidRDefault="00363014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3B85B3D" wp14:editId="02913577">
            <wp:simplePos x="0" y="0"/>
            <wp:positionH relativeFrom="column">
              <wp:posOffset>93980</wp:posOffset>
            </wp:positionH>
            <wp:positionV relativeFrom="paragraph">
              <wp:posOffset>47625</wp:posOffset>
            </wp:positionV>
            <wp:extent cx="3073400" cy="2319655"/>
            <wp:effectExtent l="0" t="0" r="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" r="7307" b="9381"/>
                    <a:stretch/>
                  </pic:blipFill>
                  <pic:spPr bwMode="auto">
                    <a:xfrm>
                      <a:off x="0" y="0"/>
                      <a:ext cx="3073400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518E6" w14:textId="77777777" w:rsidR="00551201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0B98FA90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6D112F9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DD197D3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CBA4A6E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1C60A18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57E140A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0D36487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C45EEA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07A28FA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982BCDC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7942D0C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A910497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6A0FE3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7F05B0B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AE19E32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C7EBEE8" w14:textId="77777777" w:rsidR="00551201" w:rsidRDefault="0055120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56E7C7C" w14:textId="77777777" w:rsidR="00363014" w:rsidRDefault="00363014" w:rsidP="00551201">
      <w:pPr>
        <w:rPr>
          <w:rFonts w:ascii="Arial"/>
          <w:b/>
          <w:color w:val="BF5A14"/>
          <w:sz w:val="20"/>
        </w:rPr>
      </w:pPr>
    </w:p>
    <w:p w14:paraId="3AAA6F59" w14:textId="77777777" w:rsidR="00363014" w:rsidRDefault="00363014" w:rsidP="00551201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</w:t>
      </w:r>
    </w:p>
    <w:p w14:paraId="377E7C0E" w14:textId="77777777" w:rsidR="005973B9" w:rsidRDefault="00551201" w:rsidP="00551201">
      <w:pPr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publications:</w:t>
      </w:r>
    </w:p>
    <w:p w14:paraId="0A69ECF2" w14:textId="77777777" w:rsidR="00551201" w:rsidRPr="00551201" w:rsidRDefault="00551201" w:rsidP="005947F6">
      <w:pPr>
        <w:pStyle w:val="Heading1"/>
        <w:widowControl/>
        <w:numPr>
          <w:ilvl w:val="0"/>
          <w:numId w:val="4"/>
        </w:numPr>
        <w:shd w:val="clear" w:color="auto" w:fill="FFFFFF"/>
        <w:spacing w:before="90" w:after="90" w:line="276" w:lineRule="auto"/>
        <w:jc w:val="both"/>
        <w:rPr>
          <w:rFonts w:ascii="Tw Cen MT" w:eastAsia="Times New Roman" w:hAnsi="Tw Cen MT" w:cs="Times New Roman"/>
          <w:b w:val="0"/>
          <w:sz w:val="18"/>
          <w:szCs w:val="18"/>
        </w:rPr>
      </w:pPr>
      <w:r w:rsidRPr="00551201">
        <w:rPr>
          <w:rFonts w:ascii="Tw Cen MT" w:eastAsia="Times New Roman" w:hAnsi="Tw Cen MT" w:cs="Times New Roman"/>
          <w:b w:val="0"/>
          <w:sz w:val="18"/>
          <w:szCs w:val="18"/>
        </w:rPr>
        <w:t>1) Rosenthal E. Coarctation of the aorta from fetus to adult: curable condition or life long disease process? Heart. 2005;91:1495–1502</w:t>
      </w:r>
      <w:r w:rsidRPr="00551201">
        <w:rPr>
          <w:rFonts w:ascii="Tw Cen MT" w:eastAsia="Times New Roman" w:hAnsi="Tw Cen MT" w:cs="Times New Roman"/>
          <w:b w:val="0"/>
          <w:sz w:val="18"/>
          <w:szCs w:val="18"/>
        </w:rPr>
        <w:tab/>
      </w:r>
    </w:p>
    <w:p w14:paraId="1CB3BACF" w14:textId="77777777" w:rsidR="00551201" w:rsidRPr="00551201" w:rsidRDefault="00551201" w:rsidP="005947F6">
      <w:pPr>
        <w:pStyle w:val="Heading1"/>
        <w:widowControl/>
        <w:numPr>
          <w:ilvl w:val="0"/>
          <w:numId w:val="4"/>
        </w:numPr>
        <w:shd w:val="clear" w:color="auto" w:fill="FFFFFF"/>
        <w:spacing w:before="90" w:after="90" w:line="276" w:lineRule="auto"/>
        <w:jc w:val="both"/>
        <w:rPr>
          <w:rFonts w:ascii="Tw Cen MT" w:eastAsia="Times New Roman" w:hAnsi="Tw Cen MT" w:cs="Times New Roman"/>
          <w:b w:val="0"/>
          <w:sz w:val="18"/>
          <w:szCs w:val="18"/>
        </w:rPr>
      </w:pPr>
      <w:r w:rsidRPr="00551201">
        <w:rPr>
          <w:rFonts w:ascii="Tw Cen MT" w:eastAsia="Times New Roman" w:hAnsi="Tw Cen MT" w:cs="Times New Roman"/>
          <w:b w:val="0"/>
          <w:sz w:val="18"/>
          <w:szCs w:val="18"/>
        </w:rPr>
        <w:t>2) Ward KE, Pryor RW, Matson JR, Razook JD, Thompson WM, Elkins RC. Delayed detection of coarctation in infancy: implications for timing of newborn follow-up. Pediatrics.1990;86:972–976.</w:t>
      </w:r>
    </w:p>
    <w:p w14:paraId="36126833" w14:textId="77777777" w:rsidR="00551201" w:rsidRPr="00551201" w:rsidRDefault="00551201" w:rsidP="005947F6">
      <w:pPr>
        <w:pStyle w:val="Heading1"/>
        <w:widowControl/>
        <w:numPr>
          <w:ilvl w:val="0"/>
          <w:numId w:val="4"/>
        </w:numPr>
        <w:shd w:val="clear" w:color="auto" w:fill="FFFFFF"/>
        <w:spacing w:before="90" w:after="90" w:line="276" w:lineRule="auto"/>
        <w:jc w:val="both"/>
        <w:rPr>
          <w:rFonts w:ascii="Tw Cen MT" w:eastAsia="Times New Roman" w:hAnsi="Tw Cen MT" w:cs="Times New Roman"/>
          <w:b w:val="0"/>
          <w:sz w:val="18"/>
          <w:szCs w:val="18"/>
        </w:rPr>
      </w:pPr>
      <w:r w:rsidRPr="00551201">
        <w:rPr>
          <w:rFonts w:ascii="Tw Cen MT" w:eastAsia="Times New Roman" w:hAnsi="Tw Cen MT" w:cs="Times New Roman"/>
          <w:b w:val="0"/>
          <w:sz w:val="18"/>
          <w:szCs w:val="18"/>
        </w:rPr>
        <w:t>3) Albrecht GT. Cardiogenic shock in the neonate. Indian J Pediatr 1993; 2013:381–91.PMID:8253487</w:t>
      </w:r>
    </w:p>
    <w:p w14:paraId="7B342D90" w14:textId="77777777" w:rsidR="00AE3E37" w:rsidRDefault="008756E6" w:rsidP="005947F6">
      <w:pPr>
        <w:spacing w:line="276" w:lineRule="auto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BC4E0A1" w14:textId="77777777" w:rsidR="00AE3E37" w:rsidRDefault="00AE3E37">
      <w:pPr>
        <w:pStyle w:val="BodyText"/>
        <w:rPr>
          <w:rFonts w:ascii="Calibri"/>
          <w:sz w:val="20"/>
        </w:rPr>
      </w:pPr>
    </w:p>
    <w:p w14:paraId="6AEA48F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7BCC4EA" wp14:editId="3FDAFEB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8FD3831" w14:textId="23CE54C1" w:rsidR="00AE3E37" w:rsidRDefault="00252390" w:rsidP="00404E5B">
      <w:pPr>
        <w:spacing w:before="92"/>
        <w:ind w:right="4234"/>
        <w:rPr>
          <w:rFonts w:ascii="Arial"/>
        </w:rPr>
      </w:pPr>
      <w:r>
        <w:rPr>
          <w:rFonts w:ascii="Minion Pro"/>
          <w:noProof/>
          <w:sz w:val="26"/>
        </w:rPr>
        <w:drawing>
          <wp:anchor distT="0" distB="0" distL="114300" distR="114300" simplePos="0" relativeHeight="251660288" behindDoc="1" locked="0" layoutInCell="1" allowOverlap="1" wp14:anchorId="4F6A2AFD" wp14:editId="36FFFF75">
            <wp:simplePos x="0" y="0"/>
            <wp:positionH relativeFrom="column">
              <wp:posOffset>277495</wp:posOffset>
            </wp:positionH>
            <wp:positionV relativeFrom="paragraph">
              <wp:posOffset>150495</wp:posOffset>
            </wp:positionV>
            <wp:extent cx="748665" cy="923925"/>
            <wp:effectExtent l="0" t="0" r="0" b="0"/>
            <wp:wrapSquare wrapText="bothSides"/>
            <wp:docPr id="4" name="Picture 4" descr="Macintosh HD:Users:nasib:Desktop:momares: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nasib:Desktop:momares:p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5" t="6939" r="9907" b="9804"/>
                    <a:stretch/>
                  </pic:blipFill>
                  <pic:spPr bwMode="auto">
                    <a:xfrm>
                      <a:off x="0" y="0"/>
                      <a:ext cx="74866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A9710C">
        <w:rPr>
          <w:rFonts w:ascii="Arial"/>
          <w:color w:val="BF5A14"/>
        </w:rPr>
        <w:t>Biography</w:t>
      </w:r>
      <w:r w:rsidR="00112A25">
        <w:rPr>
          <w:rFonts w:ascii="Arial"/>
          <w:color w:val="BF5A14"/>
        </w:rPr>
        <w:t>:</w:t>
      </w:r>
    </w:p>
    <w:p w14:paraId="65618657" w14:textId="77777777" w:rsidR="005947F6" w:rsidRDefault="005947F6" w:rsidP="005947F6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b/>
          <w:sz w:val="14"/>
        </w:rPr>
        <w:t xml:space="preserve">Dr. </w:t>
      </w:r>
      <w:r w:rsidRPr="005947F6">
        <w:rPr>
          <w:rFonts w:ascii="Arial"/>
          <w:b/>
          <w:sz w:val="14"/>
        </w:rPr>
        <w:t>Nasib Kabbani</w:t>
      </w:r>
      <w:r w:rsidR="00252390">
        <w:rPr>
          <w:rFonts w:ascii="Arial"/>
          <w:sz w:val="14"/>
        </w:rPr>
        <w:t>: is a fresh graduate from AlF</w:t>
      </w:r>
      <w:r>
        <w:rPr>
          <w:rFonts w:ascii="Arial"/>
          <w:sz w:val="14"/>
        </w:rPr>
        <w:t>aisal University.</w:t>
      </w:r>
    </w:p>
    <w:p w14:paraId="696BAFF0" w14:textId="77777777" w:rsidR="005947F6" w:rsidRPr="00252390" w:rsidRDefault="005947F6" w:rsidP="005947F6">
      <w:pPr>
        <w:spacing w:before="62"/>
        <w:ind w:right="4235"/>
        <w:jc w:val="both"/>
        <w:rPr>
          <w:rFonts w:ascii="Arial"/>
          <w:b/>
          <w:sz w:val="14"/>
        </w:rPr>
      </w:pPr>
      <w:r w:rsidRPr="00252390">
        <w:rPr>
          <w:rFonts w:ascii="Arial"/>
          <w:b/>
          <w:sz w:val="14"/>
        </w:rPr>
        <w:t>Dr Hayan Altaweel</w:t>
      </w:r>
      <w:r w:rsidR="00252390">
        <w:rPr>
          <w:rFonts w:ascii="Arial"/>
          <w:b/>
          <w:sz w:val="14"/>
        </w:rPr>
        <w:t>: Associate consultant in pediatric Cardiac ICU- KAMC</w:t>
      </w:r>
    </w:p>
    <w:p w14:paraId="63497F73" w14:textId="77777777" w:rsidR="00827B1F" w:rsidRPr="00827B1F" w:rsidRDefault="005947F6" w:rsidP="00252390">
      <w:pPr>
        <w:spacing w:before="62"/>
        <w:ind w:left="1440" w:right="4235"/>
        <w:jc w:val="both"/>
        <w:rPr>
          <w:rFonts w:ascii="Arial"/>
          <w:sz w:val="14"/>
        </w:rPr>
      </w:pPr>
      <w:r w:rsidRPr="005947F6">
        <w:rPr>
          <w:rFonts w:ascii="Arial"/>
          <w:b/>
          <w:sz w:val="14"/>
        </w:rPr>
        <w:t>Dr. Mohamed Kabbani:</w:t>
      </w:r>
      <w:r>
        <w:rPr>
          <w:rFonts w:ascii="Arial"/>
          <w:sz w:val="14"/>
        </w:rPr>
        <w:t xml:space="preserve"> consultant intensives and serves as the head of the pediatric cardiac ICU from 2007-2014</w:t>
      </w:r>
      <w:r w:rsidR="00252390">
        <w:rPr>
          <w:rFonts w:ascii="Arial"/>
          <w:sz w:val="14"/>
        </w:rPr>
        <w:t xml:space="preserve"> in KAMC-Riyadh, Saudi Arabia. </w:t>
      </w:r>
      <w:r>
        <w:rPr>
          <w:rFonts w:ascii="Arial"/>
          <w:sz w:val="14"/>
        </w:rPr>
        <w:t xml:space="preserve">Dr. Kabbani has more than 30 publications in both pediatric and pediatric ICU </w:t>
      </w:r>
    </w:p>
    <w:p w14:paraId="15AB42E2" w14:textId="77777777" w:rsidR="00252390" w:rsidRDefault="00252390" w:rsidP="00252390">
      <w:pPr>
        <w:spacing w:before="39"/>
        <w:rPr>
          <w:rFonts w:ascii="Minion Pro"/>
          <w:b/>
          <w:sz w:val="20"/>
        </w:rPr>
      </w:pPr>
    </w:p>
    <w:p w14:paraId="6631A55A" w14:textId="77777777" w:rsidR="00AE3E37" w:rsidRPr="00B21A57" w:rsidRDefault="00A9710C" w:rsidP="00252390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9A151F4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CD1B27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C539D" w14:textId="77777777" w:rsidR="008B0292" w:rsidRDefault="008B0292">
      <w:r>
        <w:separator/>
      </w:r>
    </w:p>
  </w:endnote>
  <w:endnote w:type="continuationSeparator" w:id="0">
    <w:p w14:paraId="5D97E85B" w14:textId="77777777" w:rsidR="008B0292" w:rsidRDefault="008B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5BF44" w14:textId="77777777" w:rsidR="008B0292" w:rsidRDefault="008B02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697F222" wp14:editId="7E30D06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8D6AB7" w14:textId="77777777" w:rsidR="008B0292" w:rsidRPr="005B3A56" w:rsidRDefault="008B029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C43E7DC" w14:textId="77777777" w:rsidR="008B0292" w:rsidRPr="005B3A56" w:rsidRDefault="008B029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708D6AB7" w14:textId="77777777" w:rsidR="008B0292" w:rsidRPr="005B3A56" w:rsidRDefault="008B029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C43E7DC" w14:textId="77777777" w:rsidR="008B0292" w:rsidRPr="005B3A56" w:rsidRDefault="008B029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1B8E0C8" wp14:editId="1C9423D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EB834D" w14:textId="77777777" w:rsidR="008B0292" w:rsidRPr="005B3A56" w:rsidRDefault="008B029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818FA71" w14:textId="77777777" w:rsidR="008B0292" w:rsidRPr="005B3A56" w:rsidRDefault="008B029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5AEB834D" w14:textId="77777777" w:rsidR="008B0292" w:rsidRPr="005B3A56" w:rsidRDefault="008B029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818FA71" w14:textId="77777777" w:rsidR="008B0292" w:rsidRPr="005B3A56" w:rsidRDefault="008B029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2E9D27" wp14:editId="694FE30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6CF8BC" w14:textId="77777777" w:rsidR="008B0292" w:rsidRPr="005B3A56" w:rsidRDefault="008B029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B8F10A6" w14:textId="77777777" w:rsidR="008B0292" w:rsidRPr="005B3A56" w:rsidRDefault="008B029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C6CF8BC" w14:textId="77777777" w:rsidR="008B0292" w:rsidRPr="005B3A56" w:rsidRDefault="008B029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B8F10A6" w14:textId="77777777" w:rsidR="008B0292" w:rsidRPr="005B3A56" w:rsidRDefault="008B029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F7F34A" w14:textId="77777777" w:rsidR="008B0292" w:rsidRDefault="008B0292">
      <w:r>
        <w:separator/>
      </w:r>
    </w:p>
  </w:footnote>
  <w:footnote w:type="continuationSeparator" w:id="0">
    <w:p w14:paraId="15E10752" w14:textId="77777777" w:rsidR="008B0292" w:rsidRDefault="008B02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4ABE6" w14:textId="77777777" w:rsidR="008B0292" w:rsidRDefault="008B029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D4CB766" wp14:editId="0324D1F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F128CF" w14:textId="77777777" w:rsidR="008B0292" w:rsidRPr="005B3A56" w:rsidRDefault="008B029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6B758A8" w14:textId="77777777" w:rsidR="008B0292" w:rsidRPr="005B3A56" w:rsidRDefault="008B029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38F128CF" w14:textId="77777777" w:rsidR="008B0292" w:rsidRPr="005B3A56" w:rsidRDefault="008B029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6B758A8" w14:textId="77777777" w:rsidR="008B0292" w:rsidRPr="005B3A56" w:rsidRDefault="008B029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57C00D8"/>
    <w:multiLevelType w:val="hybridMultilevel"/>
    <w:tmpl w:val="FED6E35C"/>
    <w:lvl w:ilvl="0" w:tplc="EA427550">
      <w:start w:val="1"/>
      <w:numFmt w:val="decimal"/>
      <w:lvlText w:val="%1."/>
      <w:lvlJc w:val="left"/>
      <w:pPr>
        <w:ind w:left="0" w:hanging="400"/>
      </w:pPr>
      <w:rPr>
        <w:rFonts w:eastAsiaTheme="minorEastAsia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80" w:hanging="360"/>
      </w:pPr>
    </w:lvl>
    <w:lvl w:ilvl="2" w:tplc="0409001B" w:tentative="1">
      <w:start w:val="1"/>
      <w:numFmt w:val="lowerRoman"/>
      <w:lvlText w:val="%3."/>
      <w:lvlJc w:val="right"/>
      <w:pPr>
        <w:ind w:left="1400" w:hanging="180"/>
      </w:pPr>
    </w:lvl>
    <w:lvl w:ilvl="3" w:tplc="0409000F" w:tentative="1">
      <w:start w:val="1"/>
      <w:numFmt w:val="decimal"/>
      <w:lvlText w:val="%4."/>
      <w:lvlJc w:val="left"/>
      <w:pPr>
        <w:ind w:left="2120" w:hanging="360"/>
      </w:pPr>
    </w:lvl>
    <w:lvl w:ilvl="4" w:tplc="04090019" w:tentative="1">
      <w:start w:val="1"/>
      <w:numFmt w:val="lowerLetter"/>
      <w:lvlText w:val="%5."/>
      <w:lvlJc w:val="left"/>
      <w:pPr>
        <w:ind w:left="2840" w:hanging="360"/>
      </w:pPr>
    </w:lvl>
    <w:lvl w:ilvl="5" w:tplc="0409001B" w:tentative="1">
      <w:start w:val="1"/>
      <w:numFmt w:val="lowerRoman"/>
      <w:lvlText w:val="%6."/>
      <w:lvlJc w:val="right"/>
      <w:pPr>
        <w:ind w:left="3560" w:hanging="180"/>
      </w:pPr>
    </w:lvl>
    <w:lvl w:ilvl="6" w:tplc="0409000F" w:tentative="1">
      <w:start w:val="1"/>
      <w:numFmt w:val="decimal"/>
      <w:lvlText w:val="%7."/>
      <w:lvlJc w:val="left"/>
      <w:pPr>
        <w:ind w:left="4280" w:hanging="360"/>
      </w:pPr>
    </w:lvl>
    <w:lvl w:ilvl="7" w:tplc="04090019" w:tentative="1">
      <w:start w:val="1"/>
      <w:numFmt w:val="lowerLetter"/>
      <w:lvlText w:val="%8."/>
      <w:lvlJc w:val="left"/>
      <w:pPr>
        <w:ind w:left="5000" w:hanging="360"/>
      </w:pPr>
    </w:lvl>
    <w:lvl w:ilvl="8" w:tplc="0409001B" w:tentative="1">
      <w:start w:val="1"/>
      <w:numFmt w:val="lowerRoman"/>
      <w:lvlText w:val="%9."/>
      <w:lvlJc w:val="right"/>
      <w:pPr>
        <w:ind w:left="57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112A25"/>
    <w:rsid w:val="00123156"/>
    <w:rsid w:val="001263DF"/>
    <w:rsid w:val="002220FB"/>
    <w:rsid w:val="00252390"/>
    <w:rsid w:val="00292ED9"/>
    <w:rsid w:val="00363014"/>
    <w:rsid w:val="00404E5B"/>
    <w:rsid w:val="00414F7B"/>
    <w:rsid w:val="004355DC"/>
    <w:rsid w:val="004749B4"/>
    <w:rsid w:val="00494130"/>
    <w:rsid w:val="004F3523"/>
    <w:rsid w:val="00544177"/>
    <w:rsid w:val="00551201"/>
    <w:rsid w:val="005947F6"/>
    <w:rsid w:val="005973B9"/>
    <w:rsid w:val="005B3A56"/>
    <w:rsid w:val="006060CE"/>
    <w:rsid w:val="0063497F"/>
    <w:rsid w:val="006910C5"/>
    <w:rsid w:val="007867A9"/>
    <w:rsid w:val="007A5807"/>
    <w:rsid w:val="00827B1F"/>
    <w:rsid w:val="00873DF0"/>
    <w:rsid w:val="008756E6"/>
    <w:rsid w:val="008B0292"/>
    <w:rsid w:val="009B2D44"/>
    <w:rsid w:val="00A07E82"/>
    <w:rsid w:val="00A9710C"/>
    <w:rsid w:val="00AE3E37"/>
    <w:rsid w:val="00B21A57"/>
    <w:rsid w:val="00BE2788"/>
    <w:rsid w:val="00C33602"/>
    <w:rsid w:val="00CC00DB"/>
    <w:rsid w:val="00CD6F55"/>
    <w:rsid w:val="00DC162E"/>
    <w:rsid w:val="00DE3104"/>
    <w:rsid w:val="00E029EB"/>
    <w:rsid w:val="00ED632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A176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332</Words>
  <Characters>1895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Nasib Kabbani</cp:lastModifiedBy>
  <cp:revision>6</cp:revision>
  <dcterms:created xsi:type="dcterms:W3CDTF">2016-10-06T15:02:00Z</dcterms:created>
  <dcterms:modified xsi:type="dcterms:W3CDTF">2016-10-06T15:10:00Z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