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823" w:rsidRDefault="00982B26" w:rsidP="008F6823">
      <w:pPr>
        <w:keepNext/>
      </w:pPr>
      <w:bookmarkStart w:id="0" w:name="_GoBack"/>
      <w:bookmarkEnd w:id="0"/>
      <w:r>
        <w:rPr>
          <w:noProof/>
          <w:lang w:eastAsia="en-US"/>
        </w:rPr>
        <w:drawing>
          <wp:inline distT="0" distB="0" distL="0" distR="0">
            <wp:extent cx="1323975" cy="147726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26785" cy="148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823" w:rsidRDefault="008F6823" w:rsidP="008F6823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8F6823" w:rsidRDefault="008F6823" w:rsidP="008F6823">
      <w:pPr>
        <w:rPr>
          <w:rFonts w:eastAsia="MS PGothic"/>
          <w:b/>
          <w:color w:val="000000"/>
          <w:sz w:val="28"/>
          <w:szCs w:val="28"/>
        </w:rPr>
      </w:pPr>
    </w:p>
    <w:p w:rsidR="008F6823" w:rsidRDefault="008F6823" w:rsidP="008F6823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</w:t>
      </w:r>
      <w:r w:rsidR="00AF2DA5">
        <w:rPr>
          <w:b/>
          <w:sz w:val="28"/>
          <w:szCs w:val="28"/>
        </w:rPr>
        <w:t xml:space="preserve">                              </w:t>
      </w:r>
      <w:r w:rsidR="00DD0FD0">
        <w:rPr>
          <w:b/>
          <w:sz w:val="28"/>
          <w:szCs w:val="28"/>
        </w:rPr>
        <w:t xml:space="preserve">      </w:t>
      </w:r>
    </w:p>
    <w:p w:rsidR="008F6823" w:rsidRDefault="008F6823" w:rsidP="008F6823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Cardiovascular disease risk </w:t>
      </w:r>
      <w:r w:rsidR="003D08DC">
        <w:rPr>
          <w:rFonts w:eastAsia="MS PGothic"/>
          <w:b/>
          <w:color w:val="000000"/>
          <w:sz w:val="28"/>
          <w:szCs w:val="28"/>
        </w:rPr>
        <w:t xml:space="preserve">factors and heart attack warning signs: </w:t>
      </w:r>
      <w:r w:rsidR="003D08DC">
        <w:rPr>
          <w:rFonts w:eastAsia="MS PGothic"/>
          <w:b/>
          <w:sz w:val="28"/>
          <w:szCs w:val="28"/>
        </w:rPr>
        <w:t xml:space="preserve">rare adult is able </w:t>
      </w:r>
      <w:r>
        <w:rPr>
          <w:rFonts w:eastAsia="MS PGothic"/>
          <w:b/>
          <w:color w:val="000000"/>
          <w:sz w:val="28"/>
          <w:szCs w:val="28"/>
        </w:rPr>
        <w:t>to identify the threat</w:t>
      </w:r>
    </w:p>
    <w:p w:rsidR="008F6823" w:rsidRDefault="008F6823" w:rsidP="00DB1809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 w:rsidR="00982B26">
        <w:rPr>
          <w:rFonts w:eastAsia="MS PGothic" w:hAnsi="Arial"/>
          <w:color w:val="000000"/>
        </w:rPr>
        <w:t>Au</w:t>
      </w:r>
      <w:r w:rsidR="00982B26">
        <w:rPr>
          <w:rFonts w:eastAsia="MS PGothic" w:hAnsi="Arial"/>
          <w:color w:val="000000"/>
          <w:lang w:val="lt-LT"/>
        </w:rPr>
        <w:t>š</w:t>
      </w:r>
      <w:r w:rsidR="00982B26">
        <w:rPr>
          <w:rFonts w:eastAsia="MS PGothic" w:hAnsi="Arial"/>
          <w:color w:val="000000"/>
          <w:lang w:val="lt-LT"/>
        </w:rPr>
        <w:t>ra Rudinskien</w:t>
      </w:r>
      <w:r w:rsidR="00982B26">
        <w:rPr>
          <w:rFonts w:eastAsia="MS PGothic" w:hAnsi="Arial"/>
          <w:color w:val="000000"/>
          <w:lang w:val="lt-LT"/>
        </w:rPr>
        <w:t>ė</w:t>
      </w:r>
      <w:r w:rsidR="00DB1809">
        <w:rPr>
          <w:rFonts w:eastAsia="MS PGothic" w:hAnsi="Arial"/>
          <w:color w:val="000000"/>
        </w:rPr>
        <w:t>;</w:t>
      </w:r>
      <w:r>
        <w:rPr>
          <w:rFonts w:eastAsia="MS PGothic" w:hAnsi="Arial"/>
          <w:color w:val="000000"/>
        </w:rPr>
        <w:t xml:space="preserve"> </w:t>
      </w:r>
      <w:r w:rsidR="00DB1809">
        <w:rPr>
          <w:rFonts w:eastAsia="MS PGothic" w:hAnsi="Arial"/>
          <w:color w:val="000000"/>
        </w:rPr>
        <w:t xml:space="preserve"> </w:t>
      </w:r>
      <w:r w:rsidR="00AF2DA5">
        <w:rPr>
          <w:rFonts w:eastAsia="MS PGothic" w:hAnsi="Arial"/>
          <w:color w:val="000000"/>
        </w:rPr>
        <w:t xml:space="preserve"> </w:t>
      </w:r>
      <w:r w:rsidR="00982B26">
        <w:rPr>
          <w:rFonts w:eastAsia="MS PGothic" w:hAnsi="Arial"/>
          <w:color w:val="000000"/>
        </w:rPr>
        <w:t xml:space="preserve">Laura </w:t>
      </w:r>
      <w:r w:rsidR="00982B26">
        <w:rPr>
          <w:rFonts w:eastAsia="MS PGothic" w:hAnsi="Arial"/>
          <w:color w:val="000000"/>
        </w:rPr>
        <w:t>Š</w:t>
      </w:r>
      <w:r w:rsidR="00982B26">
        <w:rPr>
          <w:rFonts w:eastAsia="MS PGothic" w:hAnsi="Arial"/>
          <w:color w:val="000000"/>
        </w:rPr>
        <w:t>pejerait</w:t>
      </w:r>
      <w:r w:rsidR="00982B26">
        <w:rPr>
          <w:rFonts w:eastAsia="MS PGothic" w:hAnsi="Arial"/>
          <w:color w:val="000000"/>
        </w:rPr>
        <w:t>ė</w:t>
      </w:r>
    </w:p>
    <w:p w:rsidR="008F6823" w:rsidRDefault="008F6823" w:rsidP="00DB1809">
      <w:pPr>
        <w:ind w:firstLine="720"/>
        <w:jc w:val="center"/>
        <w:rPr>
          <w:rFonts w:eastAsia="MS PGothic" w:hAnsi="Arial"/>
          <w:color w:val="000000"/>
        </w:rPr>
      </w:pPr>
      <w:r w:rsidRPr="00300DC1">
        <w:t>Vilnius University</w:t>
      </w:r>
      <w:r w:rsidR="00AF2DA5">
        <w:t xml:space="preserve"> Faculty of M</w:t>
      </w:r>
      <w:r w:rsidR="00300DC1" w:rsidRPr="00300DC1">
        <w:t>edicine,</w:t>
      </w:r>
      <w:r w:rsidR="00300DC1">
        <w:rPr>
          <w:b/>
          <w:sz w:val="28"/>
          <w:szCs w:val="28"/>
        </w:rPr>
        <w:t xml:space="preserve"> </w:t>
      </w:r>
      <w:r w:rsidR="006F3EE6">
        <w:rPr>
          <w:rFonts w:eastAsia="MS PGothic" w:hAnsi="Arial"/>
          <w:color w:val="000000"/>
        </w:rPr>
        <w:t>LT-0</w:t>
      </w:r>
      <w:r w:rsidR="00AF2DA5">
        <w:rPr>
          <w:rFonts w:eastAsia="MS PGothic" w:hAnsi="Arial"/>
          <w:color w:val="000000"/>
          <w:lang w:val="en-GB"/>
        </w:rPr>
        <w:t>1122</w:t>
      </w:r>
      <w:r w:rsidR="00300DC1">
        <w:rPr>
          <w:rFonts w:eastAsia="MS PGothic" w:hAnsi="Arial"/>
          <w:color w:val="000000"/>
        </w:rPr>
        <w:t>, Lithuania</w:t>
      </w:r>
    </w:p>
    <w:p w:rsidR="000429D0" w:rsidRDefault="000429D0" w:rsidP="008F6823">
      <w:pPr>
        <w:ind w:firstLine="720"/>
        <w:jc w:val="both"/>
        <w:rPr>
          <w:rFonts w:eastAsia="MS PGothic"/>
          <w:color w:val="000000"/>
          <w:szCs w:val="32"/>
        </w:rPr>
      </w:pPr>
    </w:p>
    <w:p w:rsidR="00300DC1" w:rsidRDefault="000429D0" w:rsidP="008F6823">
      <w:pPr>
        <w:ind w:firstLine="720"/>
        <w:jc w:val="both"/>
        <w:rPr>
          <w:rFonts w:eastAsia="MS PGothic"/>
          <w:szCs w:val="32"/>
          <w:lang w:val="en-GB"/>
        </w:rPr>
      </w:pPr>
      <w:r>
        <w:rPr>
          <w:rFonts w:eastAsia="MS PGothic"/>
          <w:color w:val="000000"/>
          <w:szCs w:val="32"/>
        </w:rPr>
        <w:t>Heart attack is one of the leading causes of death and disability between European cardiovascular patients,</w:t>
      </w:r>
      <w:r w:rsidR="00567F31">
        <w:rPr>
          <w:rFonts w:eastAsia="MS PGothic"/>
          <w:color w:val="000000"/>
          <w:szCs w:val="32"/>
        </w:rPr>
        <w:t xml:space="preserve"> </w:t>
      </w:r>
      <w:r>
        <w:rPr>
          <w:rFonts w:eastAsia="MS PGothic"/>
          <w:color w:val="000000"/>
          <w:szCs w:val="32"/>
        </w:rPr>
        <w:t xml:space="preserve">actively </w:t>
      </w:r>
      <w:r w:rsidR="00567F31">
        <w:rPr>
          <w:rFonts w:eastAsia="MS PGothic"/>
          <w:color w:val="000000"/>
          <w:szCs w:val="32"/>
        </w:rPr>
        <w:t xml:space="preserve">becoming a great strain to society. </w:t>
      </w:r>
      <w:r w:rsidR="00300DC1">
        <w:rPr>
          <w:rFonts w:eastAsia="MS PGothic"/>
          <w:color w:val="000000"/>
          <w:szCs w:val="32"/>
        </w:rPr>
        <w:t>The aim of this study was to assess the knowledge in reference to cardiovascular risk factors and heart attack warning signs among Lithuanian adults. Via questionnaire, provided by investigators</w:t>
      </w:r>
      <w:r w:rsidR="00712F87">
        <w:rPr>
          <w:rFonts w:eastAsia="MS PGothic"/>
          <w:color w:val="000000"/>
          <w:szCs w:val="32"/>
        </w:rPr>
        <w:t>,</w:t>
      </w:r>
      <w:r w:rsidR="00300DC1">
        <w:rPr>
          <w:rFonts w:eastAsia="MS PGothic"/>
          <w:color w:val="000000"/>
          <w:szCs w:val="32"/>
        </w:rPr>
        <w:t xml:space="preserve"> and offering </w:t>
      </w:r>
      <w:r w:rsidR="00712F87">
        <w:rPr>
          <w:rFonts w:eastAsia="MS PGothic"/>
          <w:color w:val="000000"/>
          <w:szCs w:val="32"/>
        </w:rPr>
        <w:t>multiple close-ended right and wrong answers about cardiovascular risk factors and heart attack warnin</w:t>
      </w:r>
      <w:r w:rsidR="009C2AEE">
        <w:rPr>
          <w:rFonts w:eastAsia="MS PGothic"/>
          <w:color w:val="000000"/>
          <w:szCs w:val="32"/>
        </w:rPr>
        <w:t>g signs, a total of 490 adults (</w:t>
      </w:r>
      <w:r w:rsidR="00712F87">
        <w:rPr>
          <w:rFonts w:eastAsia="MS PGothic"/>
          <w:color w:val="000000"/>
          <w:szCs w:val="32"/>
        </w:rPr>
        <w:t>aged 25-65 years</w:t>
      </w:r>
      <w:r w:rsidR="009C2AEE">
        <w:rPr>
          <w:rFonts w:eastAsia="MS PGothic"/>
          <w:color w:val="000000"/>
          <w:szCs w:val="32"/>
        </w:rPr>
        <w:t>)</w:t>
      </w:r>
      <w:r w:rsidR="00712F87">
        <w:rPr>
          <w:rFonts w:eastAsia="MS PGothic"/>
          <w:color w:val="000000"/>
          <w:szCs w:val="32"/>
        </w:rPr>
        <w:t xml:space="preserve"> were surveyed. Data was collected at </w:t>
      </w:r>
      <w:r w:rsidR="00C42B6E">
        <w:rPr>
          <w:rFonts w:eastAsia="MS PGothic"/>
          <w:color w:val="000000"/>
          <w:szCs w:val="32"/>
        </w:rPr>
        <w:t xml:space="preserve">primary care center </w:t>
      </w:r>
      <w:r w:rsidR="00712F87">
        <w:rPr>
          <w:rFonts w:eastAsia="MS PGothic"/>
          <w:color w:val="000000"/>
          <w:szCs w:val="32"/>
        </w:rPr>
        <w:t>“</w:t>
      </w:r>
      <w:proofErr w:type="spellStart"/>
      <w:r w:rsidR="00C42B6E">
        <w:rPr>
          <w:rFonts w:eastAsia="MS PGothic"/>
          <w:color w:val="000000"/>
          <w:szCs w:val="32"/>
        </w:rPr>
        <w:t>Vilniaus</w:t>
      </w:r>
      <w:proofErr w:type="spellEnd"/>
      <w:r w:rsidR="00C42B6E">
        <w:rPr>
          <w:rFonts w:eastAsia="MS PGothic"/>
          <w:color w:val="000000"/>
          <w:szCs w:val="32"/>
        </w:rPr>
        <w:t xml:space="preserve"> Centr</w:t>
      </w:r>
      <w:r w:rsidR="006C1830">
        <w:rPr>
          <w:rFonts w:eastAsia="MS PGothic"/>
          <w:color w:val="000000"/>
          <w:szCs w:val="32"/>
        </w:rPr>
        <w:t xml:space="preserve">o </w:t>
      </w:r>
      <w:proofErr w:type="spellStart"/>
      <w:r w:rsidR="006C1830">
        <w:rPr>
          <w:rFonts w:eastAsia="MS PGothic"/>
          <w:color w:val="000000"/>
          <w:szCs w:val="32"/>
        </w:rPr>
        <w:t>Po</w:t>
      </w:r>
      <w:r w:rsidR="00C42B6E">
        <w:rPr>
          <w:rFonts w:eastAsia="MS PGothic"/>
          <w:color w:val="000000"/>
          <w:szCs w:val="32"/>
        </w:rPr>
        <w:t>liklinika</w:t>
      </w:r>
      <w:proofErr w:type="spellEnd"/>
      <w:r w:rsidR="00712F87">
        <w:rPr>
          <w:rFonts w:eastAsia="MS PGothic"/>
          <w:color w:val="000000"/>
          <w:szCs w:val="32"/>
        </w:rPr>
        <w:t xml:space="preserve">” between January and October 2015 </w:t>
      </w:r>
      <w:r w:rsidR="00717B26">
        <w:rPr>
          <w:rFonts w:eastAsia="MS PGothic"/>
          <w:color w:val="000000"/>
          <w:szCs w:val="32"/>
        </w:rPr>
        <w:t xml:space="preserve">face-to-face </w:t>
      </w:r>
      <w:r w:rsidR="00717B26" w:rsidRPr="003D08DC">
        <w:rPr>
          <w:rFonts w:eastAsia="MS PGothic"/>
          <w:szCs w:val="32"/>
          <w:lang w:val="lt-LT"/>
        </w:rPr>
        <w:t>during</w:t>
      </w:r>
      <w:r w:rsidR="00717B26" w:rsidRPr="00A01359">
        <w:rPr>
          <w:rFonts w:eastAsia="MS PGothic"/>
          <w:color w:val="FF0000"/>
          <w:szCs w:val="32"/>
          <w:lang w:val="lt-LT"/>
        </w:rPr>
        <w:t xml:space="preserve"> </w:t>
      </w:r>
      <w:r w:rsidR="00717B26">
        <w:rPr>
          <w:rFonts w:eastAsia="MS PGothic"/>
          <w:color w:val="000000"/>
          <w:szCs w:val="32"/>
          <w:lang w:val="lt-LT"/>
        </w:rPr>
        <w:t>routine doctor</w:t>
      </w:r>
      <w:r w:rsidR="00712F87">
        <w:rPr>
          <w:rFonts w:eastAsia="MS PGothic"/>
          <w:color w:val="000000"/>
          <w:szCs w:val="32"/>
          <w:lang w:val="lt-LT"/>
        </w:rPr>
        <w:t xml:space="preserve"> visit</w:t>
      </w:r>
      <w:r w:rsidR="00717B26">
        <w:rPr>
          <w:rFonts w:eastAsia="MS PGothic"/>
          <w:color w:val="000000"/>
          <w:szCs w:val="32"/>
          <w:lang w:val="lt-LT"/>
        </w:rPr>
        <w:t>s. Demographic and personal medical ma</w:t>
      </w:r>
      <w:r w:rsidR="00B6338B">
        <w:rPr>
          <w:rFonts w:eastAsia="MS PGothic"/>
          <w:color w:val="000000"/>
          <w:szCs w:val="32"/>
          <w:lang w:val="lt-LT"/>
        </w:rPr>
        <w:t>terial was collected as well</w:t>
      </w:r>
      <w:r w:rsidR="00F4173F">
        <w:rPr>
          <w:rFonts w:eastAsia="MS PGothic"/>
          <w:color w:val="000000"/>
          <w:szCs w:val="32"/>
          <w:lang w:val="lt-LT"/>
        </w:rPr>
        <w:t>. R</w:t>
      </w:r>
      <w:r w:rsidR="00717B26">
        <w:rPr>
          <w:rFonts w:eastAsia="MS PGothic"/>
          <w:color w:val="000000"/>
          <w:szCs w:val="32"/>
          <w:lang w:val="lt-LT"/>
        </w:rPr>
        <w:t xml:space="preserve">esponses from </w:t>
      </w:r>
      <w:r w:rsidR="00F4173F">
        <w:rPr>
          <w:rFonts w:eastAsia="MS PGothic"/>
          <w:color w:val="000000"/>
          <w:szCs w:val="32"/>
          <w:lang w:val="lt-LT"/>
        </w:rPr>
        <w:t>only (n=408)</w:t>
      </w:r>
      <w:r w:rsidR="00B6338B">
        <w:rPr>
          <w:rFonts w:eastAsia="MS PGothic"/>
          <w:color w:val="000000"/>
          <w:szCs w:val="32"/>
          <w:lang w:val="lt-LT"/>
        </w:rPr>
        <w:t xml:space="preserve"> </w:t>
      </w:r>
      <w:r w:rsidR="00717B26">
        <w:rPr>
          <w:rFonts w:eastAsia="MS PGothic"/>
          <w:color w:val="000000"/>
          <w:szCs w:val="32"/>
          <w:lang w:val="en-GB"/>
        </w:rPr>
        <w:t xml:space="preserve">participants were included into final analysis. The mean age was 44,09±11,9 and </w:t>
      </w:r>
      <w:r w:rsidR="00BA0CD3">
        <w:rPr>
          <w:rFonts w:eastAsia="MS PGothic"/>
          <w:color w:val="000000"/>
          <w:szCs w:val="32"/>
          <w:lang w:val="en-GB"/>
        </w:rPr>
        <w:t>(</w:t>
      </w:r>
      <w:r w:rsidR="003C3BE6">
        <w:rPr>
          <w:rFonts w:eastAsia="MS PGothic"/>
          <w:color w:val="000000"/>
          <w:szCs w:val="32"/>
          <w:lang w:val="en-GB"/>
        </w:rPr>
        <w:t>53,2</w:t>
      </w:r>
      <w:r w:rsidR="008A6075">
        <w:rPr>
          <w:rFonts w:eastAsia="MS PGothic"/>
          <w:color w:val="000000"/>
          <w:szCs w:val="32"/>
          <w:lang w:val="en-GB"/>
        </w:rPr>
        <w:t>%</w:t>
      </w:r>
      <w:r w:rsidR="00BA0CD3">
        <w:rPr>
          <w:rFonts w:eastAsia="MS PGothic"/>
          <w:color w:val="000000"/>
          <w:szCs w:val="32"/>
          <w:lang w:val="en-GB"/>
        </w:rPr>
        <w:t>)</w:t>
      </w:r>
      <w:r w:rsidR="00717B26">
        <w:rPr>
          <w:rFonts w:eastAsia="MS PGothic"/>
          <w:color w:val="000000"/>
          <w:szCs w:val="32"/>
          <w:lang w:val="en-GB"/>
        </w:rPr>
        <w:t xml:space="preserve"> were women. Respondents recognised on average 5</w:t>
      </w:r>
      <w:proofErr w:type="gramStart"/>
      <w:r w:rsidR="00717B26">
        <w:rPr>
          <w:rFonts w:eastAsia="MS PGothic"/>
          <w:color w:val="000000"/>
          <w:szCs w:val="32"/>
          <w:lang w:val="en-GB"/>
        </w:rPr>
        <w:t>,59</w:t>
      </w:r>
      <w:proofErr w:type="gramEnd"/>
      <w:r w:rsidR="00717B26">
        <w:rPr>
          <w:rFonts w:eastAsia="MS PGothic"/>
          <w:color w:val="000000"/>
          <w:szCs w:val="32"/>
          <w:lang w:val="en-GB"/>
        </w:rPr>
        <w:t xml:space="preserve"> of 10 risk factors</w:t>
      </w:r>
      <w:r w:rsidR="008A6075">
        <w:rPr>
          <w:rFonts w:eastAsia="MS PGothic"/>
          <w:color w:val="000000"/>
          <w:szCs w:val="32"/>
          <w:lang w:val="en-GB"/>
        </w:rPr>
        <w:t xml:space="preserve"> (SD±1,81)</w:t>
      </w:r>
      <w:r w:rsidR="003C3BE6">
        <w:rPr>
          <w:rFonts w:eastAsia="MS PGothic"/>
          <w:color w:val="000000"/>
          <w:szCs w:val="32"/>
          <w:lang w:val="en-GB"/>
        </w:rPr>
        <w:t xml:space="preserve"> and 3,46</w:t>
      </w:r>
      <w:r w:rsidR="00717B26">
        <w:rPr>
          <w:rFonts w:eastAsia="MS PGothic"/>
          <w:color w:val="000000"/>
          <w:szCs w:val="32"/>
          <w:lang w:val="en-GB"/>
        </w:rPr>
        <w:t xml:space="preserve"> of 6 heart attack signs</w:t>
      </w:r>
      <w:r w:rsidR="003C3BE6">
        <w:rPr>
          <w:rFonts w:eastAsia="MS PGothic"/>
          <w:color w:val="000000"/>
          <w:szCs w:val="32"/>
          <w:lang w:val="en-GB"/>
        </w:rPr>
        <w:t xml:space="preserve"> (SD±1,15</w:t>
      </w:r>
      <w:r w:rsidR="008A6075">
        <w:rPr>
          <w:rFonts w:eastAsia="MS PGothic"/>
          <w:color w:val="000000"/>
          <w:szCs w:val="32"/>
          <w:lang w:val="en-GB"/>
        </w:rPr>
        <w:t xml:space="preserve">). </w:t>
      </w:r>
      <w:r w:rsidR="00B6338B">
        <w:rPr>
          <w:rFonts w:eastAsia="MS PGothic"/>
          <w:color w:val="000000"/>
          <w:szCs w:val="32"/>
          <w:lang w:val="en-GB"/>
        </w:rPr>
        <w:t>Respectively o</w:t>
      </w:r>
      <w:r w:rsidR="003C3BE6">
        <w:rPr>
          <w:rFonts w:eastAsia="MS PGothic"/>
          <w:color w:val="000000"/>
          <w:szCs w:val="32"/>
          <w:lang w:val="en-GB"/>
        </w:rPr>
        <w:t xml:space="preserve">nly </w:t>
      </w:r>
      <w:r w:rsidR="00F4173F">
        <w:rPr>
          <w:rFonts w:eastAsia="MS PGothic"/>
          <w:color w:val="000000"/>
          <w:szCs w:val="32"/>
          <w:lang w:val="en-GB"/>
        </w:rPr>
        <w:t>(</w:t>
      </w:r>
      <w:r w:rsidR="003C3BE6">
        <w:rPr>
          <w:rFonts w:eastAsia="MS PGothic"/>
          <w:color w:val="000000"/>
          <w:szCs w:val="32"/>
          <w:lang w:val="en-GB"/>
        </w:rPr>
        <w:t>2</w:t>
      </w:r>
      <w:proofErr w:type="gramStart"/>
      <w:r w:rsidR="003C3BE6">
        <w:rPr>
          <w:rFonts w:eastAsia="MS PGothic"/>
          <w:color w:val="000000"/>
          <w:szCs w:val="32"/>
          <w:lang w:val="en-GB"/>
        </w:rPr>
        <w:t>,2</w:t>
      </w:r>
      <w:proofErr w:type="gramEnd"/>
      <w:r w:rsidR="003C3BE6">
        <w:rPr>
          <w:rFonts w:eastAsia="MS PGothic"/>
          <w:color w:val="000000"/>
          <w:szCs w:val="32"/>
          <w:lang w:val="en-GB"/>
        </w:rPr>
        <w:t>%</w:t>
      </w:r>
      <w:r w:rsidR="00F4173F">
        <w:rPr>
          <w:rFonts w:eastAsia="MS PGothic"/>
          <w:color w:val="000000"/>
          <w:szCs w:val="32"/>
          <w:lang w:val="en-GB"/>
        </w:rPr>
        <w:t>)</w:t>
      </w:r>
      <w:r w:rsidR="003C3BE6">
        <w:rPr>
          <w:rFonts w:eastAsia="MS PGothic"/>
          <w:color w:val="000000"/>
          <w:szCs w:val="32"/>
          <w:lang w:val="en-GB"/>
        </w:rPr>
        <w:t xml:space="preserve"> and </w:t>
      </w:r>
      <w:r w:rsidR="00F4173F">
        <w:rPr>
          <w:rFonts w:eastAsia="MS PGothic"/>
          <w:color w:val="000000"/>
          <w:szCs w:val="32"/>
          <w:lang w:val="en-GB"/>
        </w:rPr>
        <w:t>(</w:t>
      </w:r>
      <w:r w:rsidR="003C3BE6">
        <w:rPr>
          <w:rFonts w:eastAsia="MS PGothic"/>
          <w:color w:val="000000"/>
          <w:szCs w:val="32"/>
          <w:lang w:val="en-GB"/>
        </w:rPr>
        <w:t>3,4</w:t>
      </w:r>
      <w:r w:rsidR="008A6075">
        <w:rPr>
          <w:rFonts w:eastAsia="MS PGothic"/>
          <w:color w:val="000000"/>
          <w:szCs w:val="32"/>
          <w:lang w:val="en-GB"/>
        </w:rPr>
        <w:t>%</w:t>
      </w:r>
      <w:r w:rsidR="00F4173F">
        <w:rPr>
          <w:rFonts w:eastAsia="MS PGothic"/>
          <w:color w:val="000000"/>
          <w:szCs w:val="32"/>
          <w:lang w:val="en-GB"/>
        </w:rPr>
        <w:t>)</w:t>
      </w:r>
      <w:r w:rsidR="008A6075">
        <w:rPr>
          <w:rFonts w:eastAsia="MS PGothic"/>
          <w:color w:val="000000"/>
          <w:szCs w:val="32"/>
          <w:lang w:val="en-GB"/>
        </w:rPr>
        <w:t xml:space="preserve"> were able to identify all correct risk factors and heart attack signs. Knowledge of risk factors is significantly higher among women, highly educated </w:t>
      </w:r>
      <w:r w:rsidR="00254E53">
        <w:rPr>
          <w:rFonts w:eastAsia="MS PGothic"/>
          <w:color w:val="000000"/>
          <w:szCs w:val="32"/>
          <w:lang w:val="en-GB"/>
        </w:rPr>
        <w:t xml:space="preserve">adults </w:t>
      </w:r>
      <w:r w:rsidR="008A6075">
        <w:rPr>
          <w:rFonts w:eastAsia="MS PGothic"/>
          <w:color w:val="000000"/>
          <w:szCs w:val="32"/>
          <w:lang w:val="en-GB"/>
        </w:rPr>
        <w:t>an</w:t>
      </w:r>
      <w:r w:rsidR="006C1830">
        <w:rPr>
          <w:rFonts w:eastAsia="MS PGothic"/>
          <w:color w:val="000000"/>
          <w:szCs w:val="32"/>
          <w:lang w:val="en-GB"/>
        </w:rPr>
        <w:t>d those aged 25-35 years (p=0,015; p=0,013; p&lt;0,001</w:t>
      </w:r>
      <w:r w:rsidR="008A6075">
        <w:rPr>
          <w:rFonts w:eastAsia="MS PGothic"/>
          <w:color w:val="000000"/>
          <w:szCs w:val="32"/>
          <w:lang w:val="en-GB"/>
        </w:rPr>
        <w:t xml:space="preserve">). </w:t>
      </w:r>
      <w:r w:rsidR="00A01359">
        <w:rPr>
          <w:rFonts w:eastAsia="MS PGothic"/>
          <w:color w:val="000000"/>
          <w:szCs w:val="32"/>
          <w:lang w:val="en-GB"/>
        </w:rPr>
        <w:t xml:space="preserve">Elderly </w:t>
      </w:r>
      <w:r w:rsidR="00C42B6E">
        <w:rPr>
          <w:rFonts w:eastAsia="MS PGothic"/>
          <w:color w:val="000000"/>
          <w:szCs w:val="32"/>
          <w:lang w:val="en-GB"/>
        </w:rPr>
        <w:t xml:space="preserve">(&gt; 55 years) </w:t>
      </w:r>
      <w:r w:rsidR="00A01359">
        <w:rPr>
          <w:rFonts w:eastAsia="MS PGothic"/>
          <w:color w:val="000000"/>
          <w:szCs w:val="32"/>
          <w:lang w:val="en-GB"/>
        </w:rPr>
        <w:t>were largely aware of heart attack warning signs (p=0,006). No differences found by self-reported risk factors and smoking. These fi</w:t>
      </w:r>
      <w:r w:rsidR="009C2AEE">
        <w:rPr>
          <w:rFonts w:eastAsia="MS PGothic"/>
          <w:color w:val="000000"/>
          <w:szCs w:val="32"/>
          <w:lang w:val="en-GB"/>
        </w:rPr>
        <w:t xml:space="preserve">ndings show insufficient public knowledge </w:t>
      </w:r>
      <w:r w:rsidR="00A01359">
        <w:rPr>
          <w:rFonts w:eastAsia="MS PGothic"/>
          <w:szCs w:val="32"/>
          <w:lang w:val="en-GB"/>
        </w:rPr>
        <w:t xml:space="preserve">of cardiovascular risk factors and heart attack warning signs. It is necessary for authorities to consider present gaps in </w:t>
      </w:r>
      <w:r w:rsidR="009C2AEE">
        <w:rPr>
          <w:rFonts w:eastAsia="MS PGothic"/>
          <w:szCs w:val="32"/>
          <w:lang w:val="en-GB"/>
        </w:rPr>
        <w:t xml:space="preserve">public health education and generate new measures for improving cardiovascular risk factors and heart attack </w:t>
      </w:r>
      <w:r w:rsidR="009C2AEE" w:rsidRPr="009C2AEE">
        <w:rPr>
          <w:rFonts w:eastAsia="MS PGothic"/>
          <w:szCs w:val="32"/>
          <w:lang w:val="en-GB"/>
        </w:rPr>
        <w:t>recognition</w:t>
      </w:r>
      <w:r w:rsidR="009C2AEE">
        <w:rPr>
          <w:rFonts w:eastAsia="MS PGothic"/>
          <w:szCs w:val="32"/>
          <w:lang w:val="en-GB"/>
        </w:rPr>
        <w:t>.</w:t>
      </w:r>
    </w:p>
    <w:p w:rsidR="00C42B6E" w:rsidRDefault="00C42B6E" w:rsidP="008F6823">
      <w:pPr>
        <w:ind w:firstLine="720"/>
        <w:jc w:val="both"/>
        <w:rPr>
          <w:rFonts w:eastAsia="MS PGothic"/>
          <w:szCs w:val="32"/>
          <w:lang w:val="en-GB"/>
        </w:rPr>
      </w:pPr>
    </w:p>
    <w:p w:rsidR="00C42B6E" w:rsidRPr="00A01359" w:rsidRDefault="00C42B6E" w:rsidP="008F6823">
      <w:pPr>
        <w:ind w:firstLine="720"/>
        <w:jc w:val="both"/>
        <w:rPr>
          <w:rFonts w:eastAsia="MS PGothic"/>
          <w:szCs w:val="32"/>
          <w:lang w:val="en-GB"/>
        </w:rPr>
      </w:pPr>
    </w:p>
    <w:p w:rsidR="008F6823" w:rsidRDefault="008F6823" w:rsidP="008F6823">
      <w:pPr>
        <w:jc w:val="both"/>
        <w:rPr>
          <w:b/>
        </w:rPr>
      </w:pPr>
    </w:p>
    <w:p w:rsidR="008F6823" w:rsidRDefault="008F6823" w:rsidP="008F6823">
      <w:pPr>
        <w:jc w:val="both"/>
        <w:rPr>
          <w:b/>
        </w:rPr>
      </w:pPr>
      <w:r>
        <w:rPr>
          <w:b/>
        </w:rPr>
        <w:t>Biography</w:t>
      </w:r>
    </w:p>
    <w:p w:rsidR="008F6823" w:rsidRPr="006F3EE6" w:rsidRDefault="008F6823" w:rsidP="008F6823">
      <w:pPr>
        <w:jc w:val="both"/>
      </w:pPr>
    </w:p>
    <w:p w:rsidR="00982B26" w:rsidRDefault="00982B26" w:rsidP="00982B26">
      <w:pPr>
        <w:ind w:firstLine="720"/>
      </w:pPr>
      <w:proofErr w:type="spellStart"/>
      <w:r w:rsidRPr="00FC007A">
        <w:t>Aušra</w:t>
      </w:r>
      <w:proofErr w:type="spellEnd"/>
      <w:r w:rsidRPr="00FC007A">
        <w:t xml:space="preserve"> </w:t>
      </w:r>
      <w:proofErr w:type="spellStart"/>
      <w:r w:rsidRPr="00FC007A">
        <w:t>Rudinskien</w:t>
      </w:r>
      <w:proofErr w:type="spellEnd"/>
      <w:r w:rsidRPr="00FC007A">
        <w:rPr>
          <w:lang w:val="lt-LT"/>
        </w:rPr>
        <w:t xml:space="preserve">ė </w:t>
      </w:r>
      <w:r w:rsidRPr="00FC007A">
        <w:t xml:space="preserve">graduated from Vilnius University Faculty of Medicine in 2014 and started residency in Family medicine the same year. </w:t>
      </w:r>
      <w:r>
        <w:t>Now she is working as senior doctor resident in Vilnius City Clinical Hospital. Main interests of studies are</w:t>
      </w:r>
      <w:r w:rsidRPr="00FC007A">
        <w:t xml:space="preserve"> cardiovascular diseases and prevention.</w:t>
      </w:r>
    </w:p>
    <w:p w:rsidR="00982B26" w:rsidRPr="00AA7821" w:rsidRDefault="00982B26" w:rsidP="00982B26">
      <w:pPr>
        <w:ind w:firstLine="720"/>
        <w:jc w:val="both"/>
        <w:rPr>
          <w:lang w:val="lt-LT"/>
        </w:rPr>
      </w:pPr>
      <w:r w:rsidRPr="00AA7821">
        <w:t xml:space="preserve">Laura </w:t>
      </w:r>
      <w:r w:rsidRPr="00AA7821">
        <w:rPr>
          <w:lang w:val="lt-LT"/>
        </w:rPr>
        <w:t xml:space="preserve">Špejeraitė has finished MD from Vilnius University, faculty of medicine, at age 24. Later that year completed her 6 months long internship in various departments and was </w:t>
      </w:r>
      <w:r w:rsidRPr="00AA7821">
        <w:rPr>
          <w:lang w:val="lt-LT"/>
        </w:rPr>
        <w:lastRenderedPageBreak/>
        <w:t>accepted to Family medicine residency. Now she is working as senior doctor resident at Vilnius University Hospital Santariskiu Clinics and looking forward to becoming licenced family doctor in 2017.</w:t>
      </w:r>
    </w:p>
    <w:p w:rsidR="008F6823" w:rsidRPr="006F3EE6" w:rsidRDefault="008F6823" w:rsidP="008F6823">
      <w:pPr>
        <w:jc w:val="both"/>
      </w:pPr>
    </w:p>
    <w:p w:rsidR="008F6823" w:rsidRDefault="008F6823" w:rsidP="008F6823">
      <w:pPr>
        <w:jc w:val="both"/>
        <w:rPr>
          <w:b/>
          <w:color w:val="0000FF"/>
        </w:rPr>
      </w:pPr>
    </w:p>
    <w:p w:rsidR="008F6823" w:rsidRDefault="008F6823" w:rsidP="008F6823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</w:t>
      </w:r>
      <w:r w:rsidR="00982B26">
        <w:rPr>
          <w:lang w:val="en-NZ"/>
        </w:rPr>
        <w:t>Au</w:t>
      </w:r>
      <w:r w:rsidR="00982B26">
        <w:rPr>
          <w:lang w:val="lt-LT"/>
        </w:rPr>
        <w:t>šra Rudinskienė</w:t>
      </w:r>
      <w:proofErr w:type="gramStart"/>
      <w:r w:rsidR="007D75A0">
        <w:rPr>
          <w:lang w:val="lt-LT"/>
        </w:rPr>
        <w:t>;</w:t>
      </w:r>
      <w:proofErr w:type="gramEnd"/>
      <w:r>
        <w:rPr>
          <w:lang w:val="en-NZ"/>
        </w:rPr>
        <w:br/>
        <w:t>Contact number:</w:t>
      </w:r>
      <w:r w:rsidR="006339C6">
        <w:rPr>
          <w:lang w:val="en-NZ"/>
        </w:rPr>
        <w:t xml:space="preserve"> +3706</w:t>
      </w:r>
      <w:r w:rsidR="00982B26">
        <w:t>7286368</w:t>
      </w:r>
      <w:r>
        <w:rPr>
          <w:lang w:val="en-NZ"/>
        </w:rPr>
        <w:br/>
        <w:t>Twitter account:</w:t>
      </w:r>
      <w:r>
        <w:rPr>
          <w:lang w:val="en-NZ"/>
        </w:rPr>
        <w:br/>
        <w:t>Linked In account:</w:t>
      </w:r>
    </w:p>
    <w:p w:rsidR="008F6823" w:rsidRDefault="008F6823" w:rsidP="008F6823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Session name/ number</w:t>
      </w:r>
      <w:proofErr w:type="gramStart"/>
      <w:r>
        <w:rPr>
          <w:lang w:val="en-NZ"/>
        </w:rPr>
        <w:t>:</w:t>
      </w:r>
      <w:proofErr w:type="gramEnd"/>
      <w:r>
        <w:rPr>
          <w:lang w:val="en-NZ"/>
        </w:rPr>
        <w:br/>
        <w:t xml:space="preserve">Category: (Oral presentation/ </w:t>
      </w:r>
      <w:r w:rsidRPr="006339C6">
        <w:rPr>
          <w:b/>
          <w:u w:val="single"/>
          <w:lang w:val="en-NZ"/>
        </w:rPr>
        <w:t>Poster presentation</w:t>
      </w:r>
      <w:r>
        <w:rPr>
          <w:lang w:val="en-NZ"/>
        </w:rPr>
        <w:t>)</w:t>
      </w:r>
      <w:r>
        <w:rPr>
          <w:lang w:val="en-NZ"/>
        </w:rPr>
        <w:br/>
      </w:r>
    </w:p>
    <w:p w:rsidR="008F6823" w:rsidRDefault="008F6823" w:rsidP="008F6823">
      <w:pPr>
        <w:autoSpaceDE w:val="0"/>
        <w:autoSpaceDN w:val="0"/>
        <w:adjustRightInd w:val="0"/>
        <w:rPr>
          <w:lang w:val="en-NZ"/>
        </w:rPr>
      </w:pPr>
    </w:p>
    <w:p w:rsidR="008F6823" w:rsidRDefault="008F6823" w:rsidP="008F6823">
      <w:pPr>
        <w:jc w:val="both"/>
        <w:rPr>
          <w:lang w:val="en-NZ"/>
        </w:rPr>
      </w:pPr>
    </w:p>
    <w:p w:rsidR="008F6823" w:rsidRDefault="008F6823" w:rsidP="008F6823"/>
    <w:p w:rsidR="008F6823" w:rsidRDefault="008F6823" w:rsidP="008F6823">
      <w:pPr>
        <w:jc w:val="both"/>
        <w:rPr>
          <w:b/>
        </w:rPr>
      </w:pPr>
    </w:p>
    <w:p w:rsidR="004F1729" w:rsidRDefault="004F1729"/>
    <w:sectPr w:rsidR="004F17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823"/>
    <w:rsid w:val="000429D0"/>
    <w:rsid w:val="00133D34"/>
    <w:rsid w:val="00254E53"/>
    <w:rsid w:val="00300DC1"/>
    <w:rsid w:val="003276DB"/>
    <w:rsid w:val="003C3BE6"/>
    <w:rsid w:val="003D08DC"/>
    <w:rsid w:val="00455D93"/>
    <w:rsid w:val="004C576C"/>
    <w:rsid w:val="004F1729"/>
    <w:rsid w:val="00567F31"/>
    <w:rsid w:val="006339C6"/>
    <w:rsid w:val="006C1830"/>
    <w:rsid w:val="006F3EE6"/>
    <w:rsid w:val="00712F87"/>
    <w:rsid w:val="00717B26"/>
    <w:rsid w:val="007D75A0"/>
    <w:rsid w:val="00805527"/>
    <w:rsid w:val="008A6075"/>
    <w:rsid w:val="008F6823"/>
    <w:rsid w:val="00933215"/>
    <w:rsid w:val="00982B26"/>
    <w:rsid w:val="009C2AEE"/>
    <w:rsid w:val="00A01359"/>
    <w:rsid w:val="00A47982"/>
    <w:rsid w:val="00AF2DA5"/>
    <w:rsid w:val="00B6338B"/>
    <w:rsid w:val="00BA0CD3"/>
    <w:rsid w:val="00C42B6E"/>
    <w:rsid w:val="00D5728C"/>
    <w:rsid w:val="00DB1809"/>
    <w:rsid w:val="00DD0FD0"/>
    <w:rsid w:val="00DF6F77"/>
    <w:rsid w:val="00F4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823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8F6823"/>
    <w:pPr>
      <w:spacing w:after="200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823"/>
    <w:rPr>
      <w:rFonts w:ascii="Tahoma" w:eastAsia="Batang" w:hAnsi="Tahoma" w:cs="Tahoma"/>
      <w:sz w:val="16"/>
      <w:szCs w:val="16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823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8F6823"/>
    <w:pPr>
      <w:spacing w:after="200"/>
    </w:pPr>
    <w:rPr>
      <w:b/>
      <w:bCs/>
      <w:color w:val="4F81BD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823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1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82D6D-6465-488C-899E-B21697B72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</dc:creator>
  <cp:lastModifiedBy>Ausra</cp:lastModifiedBy>
  <cp:revision>18</cp:revision>
  <dcterms:created xsi:type="dcterms:W3CDTF">2016-08-29T12:40:00Z</dcterms:created>
  <dcterms:modified xsi:type="dcterms:W3CDTF">2016-09-11T12:31:00Z</dcterms:modified>
</cp:coreProperties>
</file>