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B33" w:rsidRDefault="00304B33">
      <w:pPr>
        <w:rPr>
          <w:lang w:val="bs-Latn-BA"/>
        </w:rPr>
      </w:pPr>
      <w:r>
        <w:rPr>
          <w:lang w:val="bs-Latn-BA"/>
        </w:rPr>
        <w:t>Highly sensitive troponin in myocardial ischemia during endoscopic retrograde cholangiopancreatography</w:t>
      </w:r>
    </w:p>
    <w:p w:rsidR="00B73F47" w:rsidRDefault="00304B33">
      <w:pPr>
        <w:rPr>
          <w:lang w:val="bs-Latn-BA"/>
        </w:rPr>
      </w:pPr>
      <w:r>
        <w:rPr>
          <w:lang w:val="bs-Latn-BA"/>
        </w:rPr>
        <w:t xml:space="preserve">Background:   Procedural riks of </w:t>
      </w:r>
      <w:r w:rsidR="00AE1AF6">
        <w:rPr>
          <w:lang w:val="bs-Latn-BA"/>
        </w:rPr>
        <w:t xml:space="preserve">ERCP are well recognized but </w:t>
      </w:r>
      <w:r>
        <w:rPr>
          <w:lang w:val="bs-Latn-BA"/>
        </w:rPr>
        <w:t xml:space="preserve"> significance of cardiac risks remains controversial</w:t>
      </w:r>
      <w:r w:rsidR="00CE2298">
        <w:rPr>
          <w:lang w:val="bs-Latn-BA"/>
        </w:rPr>
        <w:t>.This study aimed to evaluate ERCP-related highly sensitive cardiac troponin I (hs TnI) release in even small amounts of myocardial injury and to analyze potential relationsh</w:t>
      </w:r>
      <w:r w:rsidR="00AE1AF6">
        <w:rPr>
          <w:lang w:val="bs-Latn-BA"/>
        </w:rPr>
        <w:t>ip between myocardial ischemia</w:t>
      </w:r>
      <w:r w:rsidR="00CE2298">
        <w:rPr>
          <w:lang w:val="bs-Latn-BA"/>
        </w:rPr>
        <w:t xml:space="preserve"> and the development of post-ERCP pancreatitis.</w:t>
      </w:r>
    </w:p>
    <w:p w:rsidR="00C41BCE" w:rsidRDefault="003D300D">
      <w:pPr>
        <w:rPr>
          <w:lang w:val="bs-Latn-BA"/>
        </w:rPr>
      </w:pPr>
      <w:r>
        <w:rPr>
          <w:lang w:val="bs-Latn-BA"/>
        </w:rPr>
        <w:t>Methods: 120</w:t>
      </w:r>
      <w:r w:rsidR="00C41BCE">
        <w:rPr>
          <w:lang w:val="bs-Latn-BA"/>
        </w:rPr>
        <w:t xml:space="preserve"> patients</w:t>
      </w:r>
      <w:r w:rsidR="00D47637">
        <w:rPr>
          <w:lang w:val="bs-Latn-BA"/>
        </w:rPr>
        <w:t xml:space="preserve"> </w:t>
      </w:r>
      <w:r w:rsidR="00BC0D19">
        <w:rPr>
          <w:lang w:val="bs-Latn-BA"/>
        </w:rPr>
        <w:t>(aged 18-93 years)</w:t>
      </w:r>
      <w:r w:rsidR="00D47637">
        <w:rPr>
          <w:lang w:val="bs-Latn-BA"/>
        </w:rPr>
        <w:t xml:space="preserve"> scheduled</w:t>
      </w:r>
      <w:r w:rsidR="00C41BCE">
        <w:rPr>
          <w:lang w:val="bs-Latn-BA"/>
        </w:rPr>
        <w:t xml:space="preserve"> </w:t>
      </w:r>
      <w:r w:rsidR="00D47637">
        <w:rPr>
          <w:lang w:val="bs-Latn-BA"/>
        </w:rPr>
        <w:t xml:space="preserve"> for ERCP </w:t>
      </w:r>
      <w:r w:rsidR="00C41BCE">
        <w:rPr>
          <w:lang w:val="bs-Latn-BA"/>
        </w:rPr>
        <w:t>were enrolled in</w:t>
      </w:r>
      <w:r w:rsidR="00D47637">
        <w:rPr>
          <w:lang w:val="bs-Latn-BA"/>
        </w:rPr>
        <w:t xml:space="preserve"> this study.</w:t>
      </w:r>
      <w:r w:rsidR="00BC0D19">
        <w:rPr>
          <w:lang w:val="bs-Latn-BA"/>
        </w:rPr>
        <w:t>Cardiovascular risk factors were identified in 60% of patients.</w:t>
      </w:r>
      <w:r w:rsidR="00200D41">
        <w:rPr>
          <w:lang w:val="bs-Latn-BA"/>
        </w:rPr>
        <w:t>All patients were</w:t>
      </w:r>
      <w:r w:rsidR="00CC450C">
        <w:rPr>
          <w:lang w:val="bs-Latn-BA"/>
        </w:rPr>
        <w:t xml:space="preserve"> </w:t>
      </w:r>
      <w:r w:rsidR="00200D41">
        <w:rPr>
          <w:lang w:val="bs-Latn-BA"/>
        </w:rPr>
        <w:t xml:space="preserve"> assessed clinically and </w:t>
      </w:r>
      <w:r w:rsidR="00CC450C">
        <w:rPr>
          <w:lang w:val="bs-Latn-BA"/>
        </w:rPr>
        <w:t>with</w:t>
      </w:r>
      <w:r w:rsidR="00200D41">
        <w:rPr>
          <w:lang w:val="bs-Latn-BA"/>
        </w:rPr>
        <w:t xml:space="preserve"> electrocardiography for the presence of ischemic disease before the procedure.</w:t>
      </w:r>
      <w:r w:rsidR="00BC0D19">
        <w:rPr>
          <w:lang w:val="bs-Latn-BA"/>
        </w:rPr>
        <w:t xml:space="preserve"> Hs TNI ( limit of detection 1,9ng/l) was measured at baseline(pre- ERCP) , during ERCP and</w:t>
      </w:r>
      <w:r w:rsidR="006F111B">
        <w:rPr>
          <w:lang w:val="bs-Latn-BA"/>
        </w:rPr>
        <w:t xml:space="preserve"> 2h</w:t>
      </w:r>
      <w:r w:rsidR="00BC0D19">
        <w:rPr>
          <w:lang w:val="bs-Latn-BA"/>
        </w:rPr>
        <w:t xml:space="preserve"> post-ERCP.</w:t>
      </w:r>
      <w:r w:rsidR="006F111B">
        <w:rPr>
          <w:lang w:val="bs-Latn-BA"/>
        </w:rPr>
        <w:t>During ERCP procedure patients were also monitored with Holter tape rekorder.</w:t>
      </w:r>
      <w:r w:rsidR="00F8031C">
        <w:rPr>
          <w:lang w:val="bs-Latn-BA"/>
        </w:rPr>
        <w:t>Amylase and lipase were measured before and 24 hours after ERCP.</w:t>
      </w:r>
    </w:p>
    <w:p w:rsidR="00067456" w:rsidRDefault="00F8031C">
      <w:pPr>
        <w:rPr>
          <w:lang w:val="bs-Latn-BA"/>
        </w:rPr>
      </w:pPr>
      <w:r>
        <w:rPr>
          <w:lang w:val="bs-Latn-BA"/>
        </w:rPr>
        <w:t>Results:</w:t>
      </w:r>
      <w:r w:rsidR="005149BC">
        <w:rPr>
          <w:lang w:val="bs-Latn-BA"/>
        </w:rPr>
        <w:t xml:space="preserve"> Twelve patien</w:t>
      </w:r>
      <w:r w:rsidR="00EA3295">
        <w:rPr>
          <w:lang w:val="bs-Latn-BA"/>
        </w:rPr>
        <w:t xml:space="preserve">ts </w:t>
      </w:r>
      <w:r w:rsidR="00C25604">
        <w:rPr>
          <w:lang w:val="bs-Latn-BA"/>
        </w:rPr>
        <w:t>(</w:t>
      </w:r>
      <w:r w:rsidR="003D300D">
        <w:rPr>
          <w:lang w:val="bs-Latn-BA"/>
        </w:rPr>
        <w:t>12</w:t>
      </w:r>
      <w:r w:rsidR="00C25604">
        <w:rPr>
          <w:lang w:val="bs-Latn-BA"/>
        </w:rPr>
        <w:t xml:space="preserve"> %)</w:t>
      </w:r>
      <w:r w:rsidR="00EA3295">
        <w:rPr>
          <w:lang w:val="bs-Latn-BA"/>
        </w:rPr>
        <w:t>developed myocardial ischemi</w:t>
      </w:r>
      <w:r w:rsidR="005149BC">
        <w:rPr>
          <w:lang w:val="bs-Latn-BA"/>
        </w:rPr>
        <w:t>a</w:t>
      </w:r>
      <w:r w:rsidR="00EA3295">
        <w:rPr>
          <w:lang w:val="bs-Latn-BA"/>
        </w:rPr>
        <w:t>/injury</w:t>
      </w:r>
      <w:r w:rsidR="00B73EF1">
        <w:rPr>
          <w:lang w:val="bs-Latn-BA"/>
        </w:rPr>
        <w:t xml:space="preserve"> during ERCP</w:t>
      </w:r>
      <w:r w:rsidR="005149BC">
        <w:rPr>
          <w:lang w:val="bs-Latn-BA"/>
        </w:rPr>
        <w:t xml:space="preserve"> with new ECG changes and  without any clinical symptom. 50 % of change in Hs TnI second measurement  was documented  in  </w:t>
      </w:r>
      <w:r w:rsidR="00B73EF1">
        <w:rPr>
          <w:lang w:val="bs-Latn-BA"/>
        </w:rPr>
        <w:t xml:space="preserve"> 12 patients</w:t>
      </w:r>
      <w:r w:rsidR="005149BC">
        <w:rPr>
          <w:lang w:val="bs-Latn-BA"/>
        </w:rPr>
        <w:t xml:space="preserve"> </w:t>
      </w:r>
      <w:r w:rsidR="00C25604">
        <w:rPr>
          <w:lang w:val="bs-Latn-BA"/>
        </w:rPr>
        <w:t>(  p&lt;0.01)</w:t>
      </w:r>
      <w:r w:rsidR="005149BC">
        <w:rPr>
          <w:lang w:val="bs-Latn-BA"/>
        </w:rPr>
        <w:t xml:space="preserve"> </w:t>
      </w:r>
      <w:r w:rsidR="00B73EF1">
        <w:rPr>
          <w:lang w:val="bs-Latn-BA"/>
        </w:rPr>
        <w:t>.Patients with myocardial ischemia during ERCP had a significantly higher values of amylase and lipa</w:t>
      </w:r>
      <w:r w:rsidR="00EA3295">
        <w:rPr>
          <w:lang w:val="bs-Latn-BA"/>
        </w:rPr>
        <w:t xml:space="preserve">se levels(60,3%vs 16.2%; p&lt;0.01) </w:t>
      </w:r>
    </w:p>
    <w:p w:rsidR="00F8031C" w:rsidRDefault="00067456">
      <w:pPr>
        <w:rPr>
          <w:lang w:val="bs-Latn-BA"/>
        </w:rPr>
      </w:pPr>
      <w:r>
        <w:rPr>
          <w:lang w:val="bs-Latn-BA"/>
        </w:rPr>
        <w:t>Conclusions:</w:t>
      </w:r>
      <w:r w:rsidR="00EA3295">
        <w:rPr>
          <w:lang w:val="bs-Latn-BA"/>
        </w:rPr>
        <w:t xml:space="preserve">The </w:t>
      </w:r>
      <w:r>
        <w:rPr>
          <w:lang w:val="bs-Latn-BA"/>
        </w:rPr>
        <w:t>relationship was</w:t>
      </w:r>
      <w:r w:rsidR="005149BC">
        <w:rPr>
          <w:lang w:val="bs-Latn-BA"/>
        </w:rPr>
        <w:t xml:space="preserve"> found between hs TnI </w:t>
      </w:r>
      <w:r>
        <w:rPr>
          <w:lang w:val="bs-Latn-BA"/>
        </w:rPr>
        <w:t xml:space="preserve"> small</w:t>
      </w:r>
      <w:r w:rsidR="005149BC">
        <w:rPr>
          <w:lang w:val="bs-Latn-BA"/>
        </w:rPr>
        <w:t xml:space="preserve"> elevation  and new ECG</w:t>
      </w:r>
      <w:r>
        <w:rPr>
          <w:lang w:val="bs-Latn-BA"/>
        </w:rPr>
        <w:t xml:space="preserve"> and  rythm</w:t>
      </w:r>
      <w:r w:rsidR="005149BC">
        <w:rPr>
          <w:lang w:val="bs-Latn-BA"/>
        </w:rPr>
        <w:t xml:space="preserve"> changes on Holter during ERCP</w:t>
      </w:r>
      <w:r w:rsidR="00B73EF1">
        <w:rPr>
          <w:lang w:val="bs-Latn-BA"/>
        </w:rPr>
        <w:t>.</w:t>
      </w:r>
      <w:r w:rsidR="00CC450C">
        <w:rPr>
          <w:lang w:val="bs-Latn-BA"/>
        </w:rPr>
        <w:t xml:space="preserve"> Post ERCP pancreatitis was associated with myocardial ischemia/injury during ERCP.</w:t>
      </w:r>
    </w:p>
    <w:p w:rsidR="00F8031C" w:rsidRDefault="00F8031C">
      <w:pPr>
        <w:rPr>
          <w:lang w:val="bs-Latn-BA"/>
        </w:rPr>
      </w:pPr>
    </w:p>
    <w:p w:rsidR="00F8031C" w:rsidRDefault="00F8031C">
      <w:pPr>
        <w:rPr>
          <w:lang w:val="bs-Latn-BA"/>
        </w:rPr>
      </w:pPr>
    </w:p>
    <w:p w:rsidR="00F8031C" w:rsidRPr="00304B33" w:rsidRDefault="00F8031C">
      <w:pPr>
        <w:rPr>
          <w:lang w:val="bs-Latn-BA"/>
        </w:rPr>
      </w:pPr>
      <w:bookmarkStart w:id="0" w:name="_GoBack"/>
      <w:bookmarkEnd w:id="0"/>
    </w:p>
    <w:sectPr w:rsidR="00F8031C" w:rsidRPr="00304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B33"/>
    <w:rsid w:val="00067456"/>
    <w:rsid w:val="00200D41"/>
    <w:rsid w:val="00297DEE"/>
    <w:rsid w:val="00304B33"/>
    <w:rsid w:val="003D300D"/>
    <w:rsid w:val="005149BC"/>
    <w:rsid w:val="006F111B"/>
    <w:rsid w:val="009D4A7D"/>
    <w:rsid w:val="00AE1AF6"/>
    <w:rsid w:val="00B73EF1"/>
    <w:rsid w:val="00B73F47"/>
    <w:rsid w:val="00BC0D19"/>
    <w:rsid w:val="00C25604"/>
    <w:rsid w:val="00C41BCE"/>
    <w:rsid w:val="00CC450C"/>
    <w:rsid w:val="00CE2298"/>
    <w:rsid w:val="00D47637"/>
    <w:rsid w:val="00EA3295"/>
    <w:rsid w:val="00F8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14</cp:revision>
  <dcterms:created xsi:type="dcterms:W3CDTF">2015-11-01T19:12:00Z</dcterms:created>
  <dcterms:modified xsi:type="dcterms:W3CDTF">2015-11-01T20:31:00Z</dcterms:modified>
</cp:coreProperties>
</file>