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625A1D" w14:textId="77777777" w:rsidR="0062229C" w:rsidRPr="0062229C" w:rsidRDefault="0062229C" w:rsidP="0062229C">
      <w:pPr>
        <w:spacing w:after="100" w:afterAutospacing="1"/>
        <w:rPr>
          <w:rFonts w:ascii="Helvetica Neue" w:eastAsia="Times New Roman" w:hAnsi="Helvetica Neue" w:cs="Times New Roman"/>
          <w:color w:val="212529"/>
        </w:rPr>
      </w:pPr>
      <w:r w:rsidRPr="0062229C">
        <w:rPr>
          <w:rFonts w:ascii="Helvetica Neue" w:eastAsia="Times New Roman" w:hAnsi="Helvetica Neue" w:cs="Times New Roman"/>
          <w:color w:val="212529"/>
        </w:rPr>
        <w:t>Deep beneath the skin: a rare case of upper GI bleeding</w:t>
      </w:r>
    </w:p>
    <w:p w14:paraId="5C27EF76" w14:textId="77777777" w:rsidR="0062229C" w:rsidRPr="0062229C" w:rsidRDefault="0062229C" w:rsidP="0062229C">
      <w:pPr>
        <w:spacing w:after="100" w:afterAutospacing="1"/>
        <w:outlineLvl w:val="4"/>
        <w:rPr>
          <w:rFonts w:ascii="Helvetica Neue" w:eastAsia="Times New Roman" w:hAnsi="Helvetica Neue" w:cs="Times New Roman"/>
          <w:color w:val="212529"/>
          <w:sz w:val="20"/>
          <w:szCs w:val="20"/>
        </w:rPr>
      </w:pPr>
      <w:r w:rsidRPr="0062229C">
        <w:rPr>
          <w:rFonts w:ascii="Helvetica Neue" w:eastAsia="Times New Roman" w:hAnsi="Helvetica Neue" w:cs="Times New Roman"/>
          <w:color w:val="212529"/>
          <w:sz w:val="20"/>
          <w:szCs w:val="20"/>
        </w:rPr>
        <w:t>Authors</w:t>
      </w:r>
    </w:p>
    <w:p w14:paraId="031A7569" w14:textId="77777777" w:rsidR="0062229C" w:rsidRPr="0062229C" w:rsidRDefault="0062229C" w:rsidP="0062229C">
      <w:pPr>
        <w:spacing w:after="100" w:afterAutospacing="1"/>
        <w:rPr>
          <w:rFonts w:ascii="Helvetica Neue" w:eastAsia="Times New Roman" w:hAnsi="Helvetica Neue" w:cs="Times New Roman"/>
          <w:color w:val="212529"/>
        </w:rPr>
      </w:pPr>
      <w:r w:rsidRPr="0062229C">
        <w:rPr>
          <w:rFonts w:ascii="Helvetica Neue" w:eastAsia="Times New Roman" w:hAnsi="Helvetica Neue" w:cs="Times New Roman"/>
          <w:color w:val="212529"/>
        </w:rPr>
        <w:t>Amalia Bonano Rios, M.D., Monica Ortiz Rivera, M.D. Zeyn Mirza, M.D., William Caceres Perkins, M.D. </w:t>
      </w:r>
    </w:p>
    <w:p w14:paraId="2916F412" w14:textId="77777777" w:rsidR="0062229C" w:rsidRPr="0062229C" w:rsidRDefault="0062229C" w:rsidP="0062229C">
      <w:pPr>
        <w:spacing w:after="100" w:afterAutospacing="1"/>
        <w:outlineLvl w:val="4"/>
        <w:rPr>
          <w:rFonts w:ascii="Helvetica Neue" w:eastAsia="Times New Roman" w:hAnsi="Helvetica Neue" w:cs="Times New Roman"/>
          <w:color w:val="212529"/>
          <w:sz w:val="20"/>
          <w:szCs w:val="20"/>
        </w:rPr>
      </w:pPr>
      <w:r w:rsidRPr="0062229C">
        <w:rPr>
          <w:rFonts w:ascii="Helvetica Neue" w:eastAsia="Times New Roman" w:hAnsi="Helvetica Neue" w:cs="Times New Roman"/>
          <w:color w:val="212529"/>
          <w:sz w:val="20"/>
          <w:szCs w:val="20"/>
        </w:rPr>
        <w:t>Introduction</w:t>
      </w:r>
    </w:p>
    <w:p w14:paraId="709E0F7C" w14:textId="77777777" w:rsidR="0062229C" w:rsidRPr="0062229C" w:rsidRDefault="0062229C" w:rsidP="0062229C">
      <w:pPr>
        <w:spacing w:after="100" w:afterAutospacing="1"/>
        <w:rPr>
          <w:rFonts w:ascii="Helvetica Neue" w:eastAsia="Times New Roman" w:hAnsi="Helvetica Neue" w:cs="Times New Roman"/>
          <w:color w:val="212529"/>
        </w:rPr>
      </w:pPr>
      <w:r w:rsidRPr="0062229C">
        <w:rPr>
          <w:rFonts w:ascii="Helvetica Neue" w:eastAsia="Times New Roman" w:hAnsi="Helvetica Neue" w:cs="Times New Roman"/>
          <w:color w:val="212529"/>
        </w:rPr>
        <w:t>Melanoma of unknown origin (MUP) occurs only in 2.5% of known melanomas. There are several hypotheses which could explain this phenomenon, including regression from primary lesion or nodal melanocytes which mutates into melanoma. Most commonly, MUP present on lymph nodes, whereas only 15% presents as visceral melanoma. Drastic presentations of this rare diagnosis are uncommon, especially with gastrointestinal bleeding being the chief complaint. These cases are exceptionally rare and require a very thorough investigation to come to the correct diagnosis. We present a successfully treated patient with a metastatic melanoma of unknown origin which presented as upper gastrointestinal bleeding. </w:t>
      </w:r>
    </w:p>
    <w:p w14:paraId="7AC4FAAF" w14:textId="77777777" w:rsidR="0062229C" w:rsidRPr="0062229C" w:rsidRDefault="0062229C" w:rsidP="0062229C">
      <w:pPr>
        <w:spacing w:after="100" w:afterAutospacing="1"/>
        <w:outlineLvl w:val="4"/>
        <w:rPr>
          <w:rFonts w:ascii="Helvetica Neue" w:eastAsia="Times New Roman" w:hAnsi="Helvetica Neue" w:cs="Times New Roman"/>
          <w:color w:val="212529"/>
          <w:sz w:val="20"/>
          <w:szCs w:val="20"/>
        </w:rPr>
      </w:pPr>
      <w:r w:rsidRPr="0062229C">
        <w:rPr>
          <w:rFonts w:ascii="Helvetica Neue" w:eastAsia="Times New Roman" w:hAnsi="Helvetica Neue" w:cs="Times New Roman"/>
          <w:color w:val="212529"/>
          <w:sz w:val="20"/>
          <w:szCs w:val="20"/>
        </w:rPr>
        <w:t>Case Presentation</w:t>
      </w:r>
    </w:p>
    <w:p w14:paraId="71D2087A" w14:textId="77777777" w:rsidR="0062229C" w:rsidRPr="0062229C" w:rsidRDefault="0062229C" w:rsidP="0062229C">
      <w:pPr>
        <w:spacing w:after="100" w:afterAutospacing="1"/>
        <w:rPr>
          <w:rFonts w:ascii="Helvetica Neue" w:eastAsia="Times New Roman" w:hAnsi="Helvetica Neue" w:cs="Times New Roman"/>
          <w:color w:val="212529"/>
        </w:rPr>
      </w:pPr>
      <w:r w:rsidRPr="0062229C">
        <w:rPr>
          <w:rFonts w:ascii="Helvetica Neue" w:eastAsia="Times New Roman" w:hAnsi="Helvetica Neue" w:cs="Times New Roman"/>
          <w:color w:val="212529"/>
        </w:rPr>
        <w:t xml:space="preserve">This is a 88 year-old male with past medical history of hypertension, peptic ulcer disease, psoriasis vulgaris and vitiligo who arrived at the Emergency Department due to a four-day history of dark tarry stools mixed with red blood. He also reported a 4-month history of left upper quadrant and epigastric abdominal pain which he described as non-radiating, associated to meals and an unintentional weight loss of 40 lbs. Review of symptom was negative for odynophagia, dysphagia, hematemesis, nausea nor vomiting. Physical examination relevant for a cachectic, malnourished patient with left neck lymphadenopathy; rectal examination revealed an empty rectal vault with streaks of brown stool. Detailed skin examination did not reveal any nevus and ocular examination was negative for concerns of malignancy. Abdominal-Pelvic CT showed an intraluminal mass within the stomach cardia with central cavitation, periaortic lymphadenopathy near the distal esophagus, left adrenal 11.2 cm mass and right adrenal mass measuring 8.1 cm which raised concern for malignancy. Upper GI tract endoscopy revealed a large subepithelial ulcerated mass at cardia from which multiple cold forceps biopsies resulted without evidence of malignant cells. PET CT Scan revealed metastatic disease in peritoneal implants of the upper abdomen, the adrenal glands bilaterally as well as in the supraclavicular, paratracheal, prevascular, subcarinal, retrocrural and thoracic prevertebral lymph node stations. Left supraclavicular lymph node core biopsy immunohistochemistry with triple positive stain for SOX10, HMB-45, Melan A and tyrosinase consistent with metastatic malignant melanoma. Additional stains including BRAF were negative. Treatment was initiated with Nivolumab 240 mg every two weeks. Reevaluation with CT scan after seven doses, demonstrated marked improvement with primary malignancy soft tissue mass </w:t>
      </w:r>
      <w:r w:rsidRPr="0062229C">
        <w:rPr>
          <w:rFonts w:ascii="Helvetica Neue" w:eastAsia="Times New Roman" w:hAnsi="Helvetica Neue" w:cs="Times New Roman"/>
          <w:color w:val="212529"/>
        </w:rPr>
        <w:lastRenderedPageBreak/>
        <w:t>at the gastric cardia no longer visualized, left adrenal mass now measuring 6.8 cm and right adrenal mass measuring 3.1 cm.</w:t>
      </w:r>
    </w:p>
    <w:p w14:paraId="219C28BB" w14:textId="77777777" w:rsidR="0062229C" w:rsidRPr="0062229C" w:rsidRDefault="0062229C" w:rsidP="0062229C">
      <w:pPr>
        <w:spacing w:after="100" w:afterAutospacing="1"/>
        <w:outlineLvl w:val="4"/>
        <w:rPr>
          <w:rFonts w:ascii="Helvetica Neue" w:eastAsia="Times New Roman" w:hAnsi="Helvetica Neue" w:cs="Times New Roman"/>
          <w:color w:val="212529"/>
          <w:sz w:val="20"/>
          <w:szCs w:val="20"/>
        </w:rPr>
      </w:pPr>
      <w:r w:rsidRPr="0062229C">
        <w:rPr>
          <w:rFonts w:ascii="Helvetica Neue" w:eastAsia="Times New Roman" w:hAnsi="Helvetica Neue" w:cs="Times New Roman"/>
          <w:color w:val="212529"/>
          <w:sz w:val="20"/>
          <w:szCs w:val="20"/>
        </w:rPr>
        <w:t>Discussion</w:t>
      </w:r>
    </w:p>
    <w:p w14:paraId="7ED363DF" w14:textId="77777777" w:rsidR="0062229C" w:rsidRPr="0062229C" w:rsidRDefault="0062229C" w:rsidP="0062229C">
      <w:pPr>
        <w:spacing w:after="100" w:afterAutospacing="1"/>
        <w:rPr>
          <w:rFonts w:ascii="Helvetica Neue" w:eastAsia="Times New Roman" w:hAnsi="Helvetica Neue" w:cs="Times New Roman"/>
          <w:color w:val="212529"/>
        </w:rPr>
      </w:pPr>
      <w:r w:rsidRPr="0062229C">
        <w:rPr>
          <w:rFonts w:ascii="Helvetica Neue" w:eastAsia="Times New Roman" w:hAnsi="Helvetica Neue" w:cs="Times New Roman"/>
          <w:color w:val="212529"/>
        </w:rPr>
        <w:t>This case demonstrates the importance of a broad differential diagnosis in cases of upper gastrointestinal bleeding and the relevance of a thorough physical examination including detailed skin and ocular evaluations for cases of metastatic melanoma of unknown origin. Our case was positive for S100 stain which correlated with undifferentiated metastatic melanoma and has a 98% sensitivity. Although common consequences of melanoma are known by most physicians including brain, heart and bone metastases, as clinicians we should be aware of this clinical diagnosis as early diagnosis can result in providing the correct treatment.</w:t>
      </w:r>
    </w:p>
    <w:p w14:paraId="733AB545" w14:textId="77777777" w:rsidR="003C041D" w:rsidRDefault="003C041D">
      <w:bookmarkStart w:id="0" w:name="_GoBack"/>
      <w:bookmarkEnd w:id="0"/>
    </w:p>
    <w:sectPr w:rsidR="003C041D" w:rsidSect="004C66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29C"/>
    <w:rsid w:val="003C041D"/>
    <w:rsid w:val="004C663C"/>
    <w:rsid w:val="00622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02A62"/>
  <w15:chartTrackingRefBased/>
  <w15:docId w15:val="{8679677D-4EC5-5044-9017-3DFFD51D2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62229C"/>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62229C"/>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62229C"/>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622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546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530</Words>
  <Characters>3026</Characters>
  <Application>Microsoft Office Word</Application>
  <DocSecurity>0</DocSecurity>
  <Lines>25</Lines>
  <Paragraphs>7</Paragraphs>
  <ScaleCrop>false</ScaleCrop>
  <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amalia bonano</dc:creator>
  <cp:keywords/>
  <dc:description/>
  <cp:lastModifiedBy>amalia bonano</cp:lastModifiedBy>
  <cp:revision>1</cp:revision>
  <dcterms:created xsi:type="dcterms:W3CDTF">2020-02-29T03:43:00Z</dcterms:created>
  <dcterms:modified xsi:type="dcterms:W3CDTF">2020-02-29T03:43:00Z</dcterms:modified>
</cp:coreProperties>
</file>