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951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 When oncology ‘met’ the cutis</w:t>
      </w:r>
    </w:p>
    <w:p w:rsidR="008D7951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Author: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Anupa Mary Job, Resident in Dermatology, St John’s Medical college</w:t>
      </w:r>
    </w:p>
    <w:p w:rsidR="00731245" w:rsidRPr="007F072C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72C">
        <w:rPr>
          <w:rFonts w:ascii="Times New Roman" w:hAnsi="Times New Roman" w:cs="Times New Roman"/>
          <w:sz w:val="24"/>
          <w:szCs w:val="24"/>
        </w:rPr>
        <w:t>Introduction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Gynecological malignancies account for 25% of all new cancers diagnosed among women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65 years in India, the most common being carcinomas of cervix, breast and ovary. Cutaneous metastasis are commonly noted in breast </w:t>
      </w:r>
      <w:proofErr w:type="gramStart"/>
      <w:r w:rsidRPr="00D97536">
        <w:rPr>
          <w:rFonts w:ascii="Times New Roman" w:hAnsi="Times New Roman" w:cs="Times New Roman"/>
          <w:sz w:val="24"/>
          <w:szCs w:val="24"/>
        </w:rPr>
        <w:t>malignancies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23.9%) but</w:t>
      </w:r>
      <w:r w:rsidRPr="00D97536">
        <w:rPr>
          <w:rFonts w:ascii="Times New Roman" w:hAnsi="Times New Roman" w:cs="Times New Roman"/>
          <w:sz w:val="24"/>
          <w:szCs w:val="24"/>
        </w:rPr>
        <w:t xml:space="preserve">  are rarely reported in genital malignancies(0.88%). Ambiguity still prevails over their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patho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>-mechanism. We report six unusual presentations of cutaneous metastasis in a setting of primary gynecological malignancy.</w:t>
      </w:r>
    </w:p>
    <w:p w:rsidR="00731245" w:rsidRPr="007F072C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72C">
        <w:rPr>
          <w:rFonts w:ascii="Times New Roman" w:hAnsi="Times New Roman" w:cs="Times New Roman"/>
          <w:sz w:val="24"/>
          <w:szCs w:val="24"/>
        </w:rPr>
        <w:t>Cases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Case1:  45 year old, with carcinoma ovary with multiple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papulonudules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in a zosteriform pattern below umbilicus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Case 2: 52 year old with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vulval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carcinoma with multiple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papulonodules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around surgical incision site.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>Case3: 31 year old with solitary ulcerated nodule overlying the transverse surgical incision site over the abdomen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4: 63 </w:t>
      </w:r>
      <w:r w:rsidRPr="00D97536">
        <w:rPr>
          <w:rFonts w:ascii="Times New Roman" w:hAnsi="Times New Roman" w:cs="Times New Roman"/>
          <w:sz w:val="24"/>
          <w:szCs w:val="24"/>
        </w:rPr>
        <w:t xml:space="preserve">year old with cervical carcinoma with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vulval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ulcerated plaques.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5</w:t>
      </w:r>
      <w:r w:rsidRPr="00D97536">
        <w:rPr>
          <w:rFonts w:ascii="Times New Roman" w:hAnsi="Times New Roman" w:cs="Times New Roman"/>
          <w:sz w:val="24"/>
          <w:szCs w:val="24"/>
        </w:rPr>
        <w:t xml:space="preserve">: 64 year old with carcinoma breast with solitary </w:t>
      </w:r>
      <w:r>
        <w:rPr>
          <w:rFonts w:ascii="Times New Roman" w:hAnsi="Times New Roman" w:cs="Times New Roman"/>
          <w:sz w:val="24"/>
          <w:szCs w:val="24"/>
        </w:rPr>
        <w:t>erythematous papule o</w:t>
      </w:r>
      <w:r w:rsidRPr="00D97536">
        <w:rPr>
          <w:rFonts w:ascii="Times New Roman" w:hAnsi="Times New Roman" w:cs="Times New Roman"/>
          <w:sz w:val="24"/>
          <w:szCs w:val="24"/>
        </w:rPr>
        <w:t xml:space="preserve">n the right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infraclavicular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area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Case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97536">
        <w:rPr>
          <w:rFonts w:ascii="Times New Roman" w:hAnsi="Times New Roman" w:cs="Times New Roman"/>
          <w:sz w:val="24"/>
          <w:szCs w:val="24"/>
        </w:rPr>
        <w:t>: 47 year old with carcinoma breast with multiple popular lesions in a zosteriform pattern around the site of incision for mastectomy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72C">
        <w:rPr>
          <w:rFonts w:ascii="Times New Roman" w:hAnsi="Times New Roman" w:cs="Times New Roman"/>
          <w:sz w:val="24"/>
          <w:szCs w:val="24"/>
        </w:rPr>
        <w:t>Conclusion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>a) Cutaneous metastasis is an essential marker for prognosis in gynecologic malignancy. Earlier the time interval between diagnosis of gynecological malignancy and occurrence of skin metastasis, worse the prognosis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b) Emphasis </w:t>
      </w:r>
      <w:proofErr w:type="gramStart"/>
      <w:r w:rsidRPr="00D97536">
        <w:rPr>
          <w:rFonts w:ascii="Times New Roman" w:hAnsi="Times New Roman" w:cs="Times New Roman"/>
          <w:sz w:val="24"/>
          <w:szCs w:val="24"/>
        </w:rPr>
        <w:t>on  regular</w:t>
      </w:r>
      <w:proofErr w:type="gramEnd"/>
      <w:r w:rsidRPr="00D97536">
        <w:rPr>
          <w:rFonts w:ascii="Times New Roman" w:hAnsi="Times New Roman" w:cs="Times New Roman"/>
          <w:sz w:val="24"/>
          <w:szCs w:val="24"/>
        </w:rPr>
        <w:t xml:space="preserve"> breast and genital examination  </w:t>
      </w:r>
      <w:r>
        <w:rPr>
          <w:rFonts w:ascii="Times New Roman" w:hAnsi="Times New Roman" w:cs="Times New Roman"/>
          <w:sz w:val="24"/>
          <w:szCs w:val="24"/>
        </w:rPr>
        <w:t>in clinical practice. Consider</w:t>
      </w:r>
      <w:r w:rsidRPr="00D97536">
        <w:rPr>
          <w:rFonts w:ascii="Times New Roman" w:hAnsi="Times New Roman" w:cs="Times New Roman"/>
          <w:sz w:val="24"/>
          <w:szCs w:val="24"/>
        </w:rPr>
        <w:t xml:space="preserve"> a diagnosis of cutaneous metastasis while </w:t>
      </w:r>
      <w:proofErr w:type="gramStart"/>
      <w:r w:rsidRPr="00D97536">
        <w:rPr>
          <w:rFonts w:ascii="Times New Roman" w:hAnsi="Times New Roman" w:cs="Times New Roman"/>
          <w:sz w:val="24"/>
          <w:szCs w:val="24"/>
        </w:rPr>
        <w:t xml:space="preserve">evaluating 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papulondul</w:t>
      </w:r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lesions occurring </w:t>
      </w:r>
      <w:r w:rsidRPr="00D97536">
        <w:rPr>
          <w:rFonts w:ascii="Times New Roman" w:hAnsi="Times New Roman" w:cs="Times New Roman"/>
          <w:sz w:val="24"/>
          <w:szCs w:val="24"/>
        </w:rPr>
        <w:t xml:space="preserve"> in a  setting of an occult malignancy</w:t>
      </w:r>
    </w:p>
    <w:p w:rsidR="00731245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Therapeutic</w:t>
      </w:r>
      <w:r w:rsidRPr="00D97536">
        <w:rPr>
          <w:rFonts w:ascii="Times New Roman" w:hAnsi="Times New Roman" w:cs="Times New Roman"/>
          <w:sz w:val="24"/>
          <w:szCs w:val="24"/>
        </w:rPr>
        <w:t xml:space="preserve"> port access site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97536">
        <w:rPr>
          <w:rFonts w:ascii="Times New Roman" w:hAnsi="Times New Roman" w:cs="Times New Roman"/>
          <w:sz w:val="24"/>
          <w:szCs w:val="24"/>
        </w:rPr>
        <w:t xml:space="preserve"> metastasis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D97536">
        <w:rPr>
          <w:rFonts w:ascii="Times New Roman" w:hAnsi="Times New Roman" w:cs="Times New Roman"/>
          <w:sz w:val="24"/>
          <w:szCs w:val="24"/>
        </w:rPr>
        <w:t xml:space="preserve"> often missed as these are usually deep seated lesions which are better palpable than seen.</w:t>
      </w:r>
    </w:p>
    <w:p w:rsidR="009943F4" w:rsidRDefault="009943F4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case series shows the various manifestations of cutaneous metastasis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gynaecologic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malignancies.</w:t>
      </w:r>
    </w:p>
    <w:p w:rsidR="008D7951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details</w:t>
      </w:r>
    </w:p>
    <w:p w:rsidR="008D7951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Anupa Mary Job</w:t>
      </w:r>
    </w:p>
    <w:p w:rsidR="008D7951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Resident in department of Dermatology, St Johns medical college Bengaluru. She has presented several papers in national level. In 2017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she won the national award for best original research in Dermatology. She has several publications to her credit. She has also been invited as a speaker at the prestigious </w:t>
      </w:r>
      <w:proofErr w:type="spellStart"/>
      <w:r>
        <w:rPr>
          <w:rFonts w:ascii="Times New Roman" w:hAnsi="Times New Roman" w:cs="Times New Roman"/>
          <w:sz w:val="24"/>
          <w:szCs w:val="24"/>
        </w:rPr>
        <w:t>Dubaiderma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conference to be held in Dubai in March 2017.</w:t>
      </w:r>
    </w:p>
    <w:p w:rsidR="008D7951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+919480014441</w:t>
      </w:r>
    </w:p>
    <w:p w:rsidR="008D7951" w:rsidRPr="00D97536" w:rsidRDefault="008D7951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anupamaryjob@gmail.com</w:t>
      </w:r>
      <w:bookmarkStart w:id="0" w:name="_GoBack"/>
      <w:bookmarkEnd w:id="0"/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1245" w:rsidRPr="00D97536" w:rsidRDefault="00731245" w:rsidP="0011484B">
      <w:pPr>
        <w:spacing w:line="480" w:lineRule="auto"/>
        <w:rPr>
          <w:sz w:val="24"/>
          <w:szCs w:val="24"/>
        </w:rPr>
      </w:pPr>
    </w:p>
    <w:p w:rsidR="00731245" w:rsidRPr="00D97536" w:rsidRDefault="00731245" w:rsidP="0011484B">
      <w:pPr>
        <w:spacing w:line="480" w:lineRule="auto"/>
        <w:rPr>
          <w:sz w:val="24"/>
          <w:szCs w:val="24"/>
        </w:rPr>
      </w:pPr>
    </w:p>
    <w:p w:rsidR="00A40D52" w:rsidRDefault="00A40D52" w:rsidP="0011484B">
      <w:pPr>
        <w:spacing w:line="480" w:lineRule="auto"/>
      </w:pPr>
    </w:p>
    <w:sectPr w:rsidR="00A40D52" w:rsidSect="00A40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31245"/>
    <w:rsid w:val="0011484B"/>
    <w:rsid w:val="00221DD7"/>
    <w:rsid w:val="004A15AD"/>
    <w:rsid w:val="00731245"/>
    <w:rsid w:val="008D7951"/>
    <w:rsid w:val="009943F4"/>
    <w:rsid w:val="00A40D52"/>
    <w:rsid w:val="00A61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5592F"/>
  <w15:docId w15:val="{D82C2C18-A649-4091-9127-464BE0AC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31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ANJOAL</dc:creator>
  <cp:lastModifiedBy>Anupa Job</cp:lastModifiedBy>
  <cp:revision>5</cp:revision>
  <dcterms:created xsi:type="dcterms:W3CDTF">2015-08-17T10:29:00Z</dcterms:created>
  <dcterms:modified xsi:type="dcterms:W3CDTF">2017-01-26T10:34:00Z</dcterms:modified>
</cp:coreProperties>
</file>