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EFF15" w14:textId="77777777" w:rsidR="0057799F" w:rsidRPr="008F3384" w:rsidRDefault="0057799F" w:rsidP="0057799F">
      <w:pPr>
        <w:spacing w:line="360" w:lineRule="auto"/>
        <w:jc w:val="both"/>
        <w:rPr>
          <w:rFonts w:asciiTheme="majorBidi" w:eastAsia="Calibri" w:hAnsiTheme="majorBidi" w:cstheme="majorBidi"/>
          <w:b/>
          <w:color w:val="000000"/>
          <w:sz w:val="24"/>
          <w:szCs w:val="24"/>
        </w:rPr>
      </w:pPr>
      <w:r w:rsidRPr="008F3384">
        <w:rPr>
          <w:rFonts w:asciiTheme="majorBidi" w:eastAsia="Calibri" w:hAnsiTheme="majorBidi" w:cstheme="majorBidi"/>
          <w:b/>
          <w:color w:val="000000"/>
          <w:sz w:val="24"/>
          <w:szCs w:val="24"/>
        </w:rPr>
        <w:t xml:space="preserve">Background: </w:t>
      </w:r>
    </w:p>
    <w:p w14:paraId="2A4C9954" w14:textId="77777777" w:rsidR="0057799F" w:rsidRPr="008F3384" w:rsidRDefault="0057799F" w:rsidP="0057799F">
      <w:pPr>
        <w:spacing w:line="360" w:lineRule="auto"/>
        <w:jc w:val="both"/>
        <w:rPr>
          <w:rFonts w:asciiTheme="majorBidi" w:eastAsia="Calibri" w:hAnsiTheme="majorBidi" w:cstheme="majorBidi"/>
          <w:color w:val="000000"/>
          <w:sz w:val="24"/>
          <w:szCs w:val="24"/>
        </w:rPr>
      </w:pPr>
      <w:r w:rsidRPr="008F3384">
        <w:rPr>
          <w:rFonts w:asciiTheme="majorBidi" w:eastAsia="Calibri" w:hAnsiTheme="majorBidi" w:cstheme="majorBidi"/>
          <w:color w:val="000000"/>
          <w:sz w:val="24"/>
          <w:szCs w:val="24"/>
        </w:rPr>
        <w:t xml:space="preserve">Neoadjuvant chemotherapy (NACT) downsizes the initial large tumor, thereby making patients eligible for breast conservation surgery (BCS) rather than total mastectomy and increases the chance of achieving negative margins after partial mastectomy. However, there are still concerns of higher incidence of positive margins and local recurrence (LR) rates after partial mastectomy post-NACT, with small retrospective series as the only currently reported data. We compared the incidence of positive margins and in-breast local recurrence (IBTR) rate after partial mastectomy for breast cancer performed either upfront or after NACT. </w:t>
      </w:r>
    </w:p>
    <w:p w14:paraId="57A2F70B" w14:textId="77777777" w:rsidR="0057799F" w:rsidRPr="008F3384" w:rsidRDefault="0057799F" w:rsidP="0057799F">
      <w:pPr>
        <w:spacing w:line="360" w:lineRule="auto"/>
        <w:jc w:val="both"/>
        <w:rPr>
          <w:rFonts w:asciiTheme="majorBidi" w:eastAsia="Calibri" w:hAnsiTheme="majorBidi" w:cstheme="majorBidi"/>
          <w:b/>
          <w:bCs/>
          <w:color w:val="000000"/>
          <w:sz w:val="24"/>
          <w:szCs w:val="24"/>
        </w:rPr>
      </w:pPr>
      <w:r w:rsidRPr="008F3384">
        <w:rPr>
          <w:rFonts w:asciiTheme="majorBidi" w:eastAsia="Calibri" w:hAnsiTheme="majorBidi" w:cstheme="majorBidi"/>
          <w:b/>
          <w:bCs/>
          <w:color w:val="000000"/>
          <w:sz w:val="24"/>
          <w:szCs w:val="24"/>
        </w:rPr>
        <w:t>Methods:</w:t>
      </w:r>
    </w:p>
    <w:p w14:paraId="21EC3E6F" w14:textId="77777777" w:rsidR="0057799F" w:rsidRPr="008F3384" w:rsidRDefault="0057799F" w:rsidP="0057799F">
      <w:pPr>
        <w:spacing w:line="360" w:lineRule="auto"/>
        <w:jc w:val="both"/>
        <w:rPr>
          <w:rFonts w:asciiTheme="majorBidi" w:eastAsia="Calibri" w:hAnsiTheme="majorBidi" w:cstheme="majorBidi"/>
          <w:color w:val="000000"/>
          <w:sz w:val="24"/>
          <w:szCs w:val="24"/>
        </w:rPr>
      </w:pPr>
      <w:r w:rsidRPr="008F3384">
        <w:rPr>
          <w:rFonts w:asciiTheme="majorBidi" w:eastAsia="Calibri" w:hAnsiTheme="majorBidi" w:cstheme="majorBidi"/>
          <w:color w:val="000000"/>
          <w:sz w:val="24"/>
          <w:szCs w:val="24"/>
        </w:rPr>
        <w:t xml:space="preserve">Our study is a retrospective matched cohort that used American University of Beirut Medical Center (AUBMC) data of biopsy-proven non-metastatic breast cancer female patients. Patients who underwent NACT followed by partial mastectomy were matched to those who underwent BCS upfront without NACT, based on stage of breast cancer presentation and its molecular subtype. The incidence of positive margins and success of breast conservation were compared between both study arms using chi square analysis. Predictors of the outcomes were studied using multivariate logistic regression. In-breast tumor recurrence was also reported and compared between both groups. </w:t>
      </w:r>
    </w:p>
    <w:p w14:paraId="7F23EF34" w14:textId="77777777" w:rsidR="0057799F" w:rsidRPr="008F3384" w:rsidRDefault="0057799F" w:rsidP="0057799F">
      <w:pPr>
        <w:spacing w:line="360" w:lineRule="auto"/>
        <w:jc w:val="both"/>
        <w:rPr>
          <w:rFonts w:asciiTheme="majorBidi" w:eastAsia="Calibri" w:hAnsiTheme="majorBidi" w:cstheme="majorBidi"/>
          <w:b/>
          <w:bCs/>
          <w:color w:val="000000"/>
          <w:sz w:val="24"/>
          <w:szCs w:val="24"/>
        </w:rPr>
      </w:pPr>
      <w:r w:rsidRPr="008F3384">
        <w:rPr>
          <w:rFonts w:asciiTheme="majorBidi" w:eastAsia="Calibri" w:hAnsiTheme="majorBidi" w:cstheme="majorBidi"/>
          <w:b/>
          <w:bCs/>
          <w:color w:val="000000"/>
          <w:sz w:val="24"/>
          <w:szCs w:val="24"/>
        </w:rPr>
        <w:t>Results:</w:t>
      </w:r>
    </w:p>
    <w:p w14:paraId="209C97A7" w14:textId="77777777" w:rsidR="0057799F" w:rsidRPr="008F3384" w:rsidRDefault="0057799F" w:rsidP="0057799F">
      <w:pPr>
        <w:spacing w:line="360" w:lineRule="auto"/>
        <w:jc w:val="both"/>
        <w:rPr>
          <w:rFonts w:asciiTheme="majorBidi" w:eastAsia="Calibri" w:hAnsiTheme="majorBidi" w:cstheme="majorBidi"/>
          <w:color w:val="000000"/>
          <w:sz w:val="24"/>
          <w:szCs w:val="24"/>
        </w:rPr>
      </w:pPr>
      <w:r w:rsidRPr="008F3384">
        <w:rPr>
          <w:rFonts w:asciiTheme="majorBidi" w:eastAsia="Calibri" w:hAnsiTheme="majorBidi" w:cstheme="majorBidi"/>
          <w:color w:val="000000"/>
          <w:sz w:val="24"/>
          <w:szCs w:val="24"/>
        </w:rPr>
        <w:t xml:space="preserve">Twenty-eight patients were matched from each arm. Most of the patients had invasive ductal type of breast cancer, of luminal B subtype, grade 3 and stage 2. There was no statistical significance between the 2 groups regarding the number of people that had SLNB and positive axillary lymph nodes. Results showed no statistical significance between the 2 arms concerning positive margins’ incidence, in-breast recurrence, and distant metastasis. </w:t>
      </w:r>
    </w:p>
    <w:p w14:paraId="32729B97" w14:textId="77777777" w:rsidR="0057799F" w:rsidRPr="008F3384" w:rsidRDefault="0057799F" w:rsidP="0057799F">
      <w:pPr>
        <w:spacing w:line="360" w:lineRule="auto"/>
        <w:jc w:val="both"/>
        <w:rPr>
          <w:rFonts w:asciiTheme="majorBidi" w:eastAsia="Calibri" w:hAnsiTheme="majorBidi" w:cstheme="majorBidi"/>
          <w:b/>
          <w:bCs/>
          <w:color w:val="000000"/>
          <w:sz w:val="24"/>
          <w:szCs w:val="24"/>
        </w:rPr>
      </w:pPr>
      <w:r w:rsidRPr="008F3384">
        <w:rPr>
          <w:rFonts w:asciiTheme="majorBidi" w:eastAsia="Calibri" w:hAnsiTheme="majorBidi" w:cstheme="majorBidi"/>
          <w:b/>
          <w:bCs/>
          <w:color w:val="000000"/>
          <w:sz w:val="24"/>
          <w:szCs w:val="24"/>
        </w:rPr>
        <w:t>Conclusions:</w:t>
      </w:r>
    </w:p>
    <w:p w14:paraId="179F0C50" w14:textId="530D2E82" w:rsidR="0057799F" w:rsidRPr="0057799F" w:rsidRDefault="0057799F" w:rsidP="0057799F">
      <w:pPr>
        <w:pBdr>
          <w:bottom w:val="single" w:sz="6" w:space="1" w:color="auto"/>
        </w:pBdr>
        <w:spacing w:line="360" w:lineRule="auto"/>
        <w:jc w:val="both"/>
        <w:rPr>
          <w:rFonts w:asciiTheme="majorBidi" w:eastAsia="Calibri" w:hAnsiTheme="majorBidi" w:cstheme="majorBidi"/>
          <w:color w:val="000000"/>
          <w:sz w:val="24"/>
          <w:szCs w:val="24"/>
        </w:rPr>
      </w:pPr>
      <w:r w:rsidRPr="008F3384">
        <w:rPr>
          <w:rFonts w:asciiTheme="majorBidi" w:eastAsia="Calibri" w:hAnsiTheme="majorBidi" w:cstheme="majorBidi"/>
          <w:color w:val="000000"/>
          <w:sz w:val="24"/>
          <w:szCs w:val="24"/>
        </w:rPr>
        <w:t xml:space="preserve">NACT taken before partial mastectomies for breast cancer was not associated with higher incidence of positive margins or LR. This was possible with appropriate patient selection and proper radiologic evaluation of the residual tumor at the end of NACT. The biology of the tumor </w:t>
      </w:r>
      <w:r w:rsidRPr="008F3384">
        <w:rPr>
          <w:rFonts w:asciiTheme="majorBidi" w:eastAsia="Calibri" w:hAnsiTheme="majorBidi" w:cstheme="majorBidi"/>
          <w:color w:val="000000"/>
          <w:sz w:val="24"/>
          <w:szCs w:val="24"/>
        </w:rPr>
        <w:lastRenderedPageBreak/>
        <w:t>mainly influences LR after a mastectomy or an adequate lumpectomy</w:t>
      </w:r>
      <w:r>
        <w:rPr>
          <w:rFonts w:asciiTheme="majorBidi" w:eastAsia="Calibri" w:hAnsiTheme="majorBidi" w:cstheme="majorBidi"/>
          <w:color w:val="000000"/>
          <w:sz w:val="24"/>
          <w:szCs w:val="24"/>
        </w:rPr>
        <w:t>,</w:t>
      </w:r>
      <w:r w:rsidRPr="008F3384">
        <w:rPr>
          <w:rFonts w:asciiTheme="majorBidi" w:eastAsia="Calibri" w:hAnsiTheme="majorBidi" w:cstheme="majorBidi"/>
          <w:color w:val="000000"/>
          <w:sz w:val="24"/>
          <w:szCs w:val="24"/>
        </w:rPr>
        <w:t xml:space="preserve"> rather than the extent of surgery.</w:t>
      </w:r>
      <w:bookmarkStart w:id="0" w:name="_GoBack"/>
      <w:bookmarkEnd w:id="0"/>
    </w:p>
    <w:sectPr w:rsidR="0057799F" w:rsidRPr="005779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99F"/>
    <w:rsid w:val="005779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0AD40"/>
  <w15:chartTrackingRefBased/>
  <w15:docId w15:val="{BD65E827-C2A5-4D90-996F-A554A20D1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99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7799F"/>
    <w:rPr>
      <w:sz w:val="16"/>
      <w:szCs w:val="16"/>
    </w:rPr>
  </w:style>
  <w:style w:type="paragraph" w:styleId="CommentText">
    <w:name w:val="annotation text"/>
    <w:basedOn w:val="Normal"/>
    <w:link w:val="CommentTextChar"/>
    <w:uiPriority w:val="99"/>
    <w:semiHidden/>
    <w:unhideWhenUsed/>
    <w:rsid w:val="0057799F"/>
    <w:pPr>
      <w:spacing w:line="240" w:lineRule="auto"/>
    </w:pPr>
    <w:rPr>
      <w:sz w:val="20"/>
      <w:szCs w:val="20"/>
    </w:rPr>
  </w:style>
  <w:style w:type="character" w:customStyle="1" w:styleId="CommentTextChar">
    <w:name w:val="Comment Text Char"/>
    <w:basedOn w:val="DefaultParagraphFont"/>
    <w:link w:val="CommentText"/>
    <w:uiPriority w:val="99"/>
    <w:semiHidden/>
    <w:rsid w:val="0057799F"/>
    <w:rPr>
      <w:sz w:val="20"/>
      <w:szCs w:val="20"/>
    </w:rPr>
  </w:style>
  <w:style w:type="paragraph" w:styleId="BalloonText">
    <w:name w:val="Balloon Text"/>
    <w:basedOn w:val="Normal"/>
    <w:link w:val="BalloonTextChar"/>
    <w:uiPriority w:val="99"/>
    <w:semiHidden/>
    <w:unhideWhenUsed/>
    <w:rsid w:val="005779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9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Bashar Hassan</dc:creator>
  <cp:keywords/>
  <dc:description/>
  <cp:lastModifiedBy>Bashar Hassan</cp:lastModifiedBy>
  <cp:revision>1</cp:revision>
  <dcterms:created xsi:type="dcterms:W3CDTF">2019-08-29T18:55:00Z</dcterms:created>
  <dcterms:modified xsi:type="dcterms:W3CDTF">2019-08-29T18:57:00Z</dcterms:modified>
</cp:coreProperties>
</file>