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1EB" w:rsidRDefault="00DB078A" w:rsidP="00AF61EB">
      <w:pPr>
        <w:keepNext/>
      </w:pPr>
      <w:r>
        <w:rPr>
          <w:noProof/>
          <w:lang w:val="sl-SI" w:eastAsia="sl-SI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4149724</wp:posOffset>
            </wp:positionH>
            <wp:positionV relativeFrom="paragraph">
              <wp:posOffset>57150</wp:posOffset>
            </wp:positionV>
            <wp:extent cx="2066925" cy="666750"/>
            <wp:effectExtent l="0" t="0" r="0" b="0"/>
            <wp:wrapNone/>
            <wp:docPr id="4" name="Picture 4" descr="Home - SEETRO 2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me - SEETRO 201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sl-SI" w:eastAsia="sl-SI"/>
        </w:rPr>
        <w:drawing>
          <wp:inline distT="0" distB="0" distL="0" distR="0">
            <wp:extent cx="1521953" cy="16573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_DSC3578a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327"/>
                    <a:stretch/>
                  </pic:blipFill>
                  <pic:spPr bwMode="auto">
                    <a:xfrm>
                      <a:off x="0" y="0"/>
                      <a:ext cx="1530875" cy="1667066"/>
                    </a:xfrm>
                    <a:prstGeom prst="round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B078A">
        <w:rPr>
          <w:noProof/>
          <w:lang w:val="sl-SI" w:eastAsia="sl-SI"/>
        </w:rPr>
        <w:t xml:space="preserve"> 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Default="00074C9C" w:rsidP="00DB078A">
      <w:pPr>
        <w:jc w:val="both"/>
        <w:rPr>
          <w:rFonts w:eastAsia="MS PGothic"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proofErr w:type="spellStart"/>
      <w:r w:rsidR="003A7C8B">
        <w:rPr>
          <w:rFonts w:eastAsia="MS PGothic"/>
          <w:b/>
          <w:color w:val="000000"/>
          <w:sz w:val="28"/>
          <w:szCs w:val="28"/>
        </w:rPr>
        <w:t>Immunophenotypic</w:t>
      </w:r>
      <w:proofErr w:type="spellEnd"/>
      <w:r w:rsidR="00DB078A">
        <w:rPr>
          <w:rFonts w:eastAsia="MS PGothic"/>
          <w:b/>
          <w:color w:val="000000"/>
          <w:sz w:val="28"/>
          <w:szCs w:val="28"/>
        </w:rPr>
        <w:t xml:space="preserve"> and </w:t>
      </w:r>
      <w:r w:rsidR="003A7C8B">
        <w:rPr>
          <w:rFonts w:eastAsia="MS PGothic"/>
          <w:b/>
          <w:color w:val="000000"/>
          <w:sz w:val="28"/>
          <w:szCs w:val="28"/>
        </w:rPr>
        <w:t>Molecular</w:t>
      </w:r>
      <w:r w:rsidR="00DB078A">
        <w:rPr>
          <w:rFonts w:eastAsia="MS PGothic"/>
          <w:b/>
          <w:color w:val="000000"/>
          <w:sz w:val="28"/>
          <w:szCs w:val="28"/>
        </w:rPr>
        <w:t xml:space="preserve"> F</w:t>
      </w:r>
      <w:r w:rsidR="00DB078A" w:rsidRPr="00DB078A">
        <w:rPr>
          <w:rFonts w:eastAsia="MS PGothic"/>
          <w:b/>
          <w:color w:val="000000"/>
          <w:sz w:val="28"/>
          <w:szCs w:val="28"/>
        </w:rPr>
        <w:t xml:space="preserve">eatures of High-Grade Serous Ovarian Carcinoma </w:t>
      </w:r>
      <w:r w:rsidR="00DB078A">
        <w:rPr>
          <w:rFonts w:eastAsia="MS PGothic"/>
          <w:b/>
          <w:color w:val="000000"/>
          <w:sz w:val="28"/>
          <w:szCs w:val="28"/>
        </w:rPr>
        <w:t>from</w:t>
      </w:r>
      <w:r w:rsidR="00DB078A" w:rsidRPr="00DB078A">
        <w:rPr>
          <w:rFonts w:eastAsia="MS PGothic"/>
          <w:b/>
          <w:color w:val="000000"/>
          <w:sz w:val="28"/>
          <w:szCs w:val="28"/>
        </w:rPr>
        <w:t xml:space="preserve"> Ascites</w:t>
      </w:r>
      <w:r w:rsidR="00C43EB9">
        <w:rPr>
          <w:rFonts w:eastAsia="MS PGothic"/>
          <w:b/>
          <w:color w:val="000000"/>
          <w:sz w:val="28"/>
          <w:szCs w:val="28"/>
        </w:rPr>
        <w:t xml:space="preserve"> for Cytological D</w:t>
      </w:r>
      <w:r w:rsidR="00DB078A">
        <w:rPr>
          <w:rFonts w:eastAsia="MS PGothic"/>
          <w:b/>
          <w:color w:val="000000"/>
          <w:sz w:val="28"/>
          <w:szCs w:val="28"/>
        </w:rPr>
        <w:t xml:space="preserve">iagnosis and </w:t>
      </w:r>
      <w:r w:rsidR="00C43EB9">
        <w:rPr>
          <w:rFonts w:eastAsia="MS PGothic"/>
          <w:b/>
          <w:color w:val="000000"/>
          <w:sz w:val="28"/>
          <w:szCs w:val="28"/>
        </w:rPr>
        <w:t>Therapy P</w:t>
      </w:r>
      <w:r w:rsidR="00DB078A">
        <w:rPr>
          <w:rFonts w:eastAsia="MS PGothic"/>
          <w:b/>
          <w:color w:val="000000"/>
          <w:sz w:val="28"/>
          <w:szCs w:val="28"/>
        </w:rPr>
        <w:t xml:space="preserve">lanning with </w:t>
      </w:r>
      <w:proofErr w:type="spellStart"/>
      <w:r w:rsidR="00DB078A">
        <w:rPr>
          <w:rFonts w:eastAsia="MS PGothic"/>
          <w:b/>
          <w:color w:val="000000"/>
          <w:sz w:val="28"/>
          <w:szCs w:val="28"/>
        </w:rPr>
        <w:t>Olaparib</w:t>
      </w:r>
      <w:proofErr w:type="spellEnd"/>
    </w:p>
    <w:p w:rsidR="00DB078A" w:rsidRPr="00327F9B" w:rsidRDefault="00DB078A" w:rsidP="00074C9C">
      <w:pPr>
        <w:rPr>
          <w:rFonts w:eastAsia="MS PGothic"/>
          <w:b/>
          <w:color w:val="000000"/>
          <w:sz w:val="28"/>
          <w:szCs w:val="28"/>
        </w:rPr>
      </w:pPr>
    </w:p>
    <w:p w:rsidR="005B4B32" w:rsidRDefault="00DB078A" w:rsidP="00DB078A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Simona Miceska</w:t>
      </w:r>
    </w:p>
    <w:p w:rsidR="008E2F78" w:rsidRDefault="008E2F78" w:rsidP="00DB078A">
      <w:pPr>
        <w:jc w:val="center"/>
        <w:rPr>
          <w:rFonts w:eastAsia="MS PGothic" w:hAnsi="Arial"/>
          <w:color w:val="000000"/>
        </w:rPr>
      </w:pPr>
    </w:p>
    <w:p w:rsidR="003A7C8B" w:rsidRPr="00327F9B" w:rsidRDefault="003A7C8B" w:rsidP="00DB078A">
      <w:pPr>
        <w:jc w:val="center"/>
        <w:rPr>
          <w:rFonts w:eastAsia="MS PGothic" w:hAnsi="Arial"/>
          <w:color w:val="000000"/>
        </w:rPr>
      </w:pPr>
      <w:bookmarkStart w:id="0" w:name="_GoBack"/>
      <w:bookmarkEnd w:id="0"/>
      <w:r>
        <w:rPr>
          <w:rFonts w:eastAsia="MS PGothic" w:hAnsi="Arial"/>
          <w:color w:val="000000"/>
        </w:rPr>
        <w:t>Institute of Oncology Ljubljana, Slovenia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363668" w:rsidRDefault="00372105" w:rsidP="00DB078A">
      <w:pPr>
        <w:ind w:firstLine="720"/>
        <w:jc w:val="both"/>
        <w:rPr>
          <w:color w:val="000000"/>
        </w:rPr>
      </w:pPr>
      <w:r w:rsidRPr="00372105">
        <w:rPr>
          <w:rFonts w:eastAsia="MS PGothic"/>
          <w:b/>
          <w:color w:val="000000"/>
          <w:szCs w:val="32"/>
        </w:rPr>
        <w:t>Objective:</w:t>
      </w:r>
      <w:r>
        <w:rPr>
          <w:rFonts w:eastAsia="MS PGothic"/>
          <w:color w:val="000000"/>
          <w:szCs w:val="32"/>
        </w:rPr>
        <w:t xml:space="preserve"> </w:t>
      </w:r>
      <w:r w:rsidR="00DB078A" w:rsidRPr="00DB078A">
        <w:rPr>
          <w:rFonts w:eastAsia="MS PGothic"/>
          <w:color w:val="000000"/>
          <w:szCs w:val="32"/>
        </w:rPr>
        <w:t>High-grade</w:t>
      </w:r>
      <w:r w:rsidR="00DB078A">
        <w:rPr>
          <w:rFonts w:eastAsia="MS PGothic"/>
          <w:color w:val="000000"/>
          <w:szCs w:val="32"/>
        </w:rPr>
        <w:t xml:space="preserve"> serous ovarian cancer (HGS</w:t>
      </w:r>
      <w:r w:rsidR="00DB078A" w:rsidRPr="00DB078A">
        <w:rPr>
          <w:rFonts w:eastAsia="MS PGothic"/>
          <w:color w:val="000000"/>
          <w:szCs w:val="32"/>
        </w:rPr>
        <w:t xml:space="preserve">C) is </w:t>
      </w:r>
      <w:r w:rsidR="00DB078A">
        <w:rPr>
          <w:rFonts w:eastAsia="MS PGothic"/>
          <w:color w:val="000000"/>
          <w:szCs w:val="32"/>
        </w:rPr>
        <w:t xml:space="preserve">the most lethal gynecological malignancy. The role of cytopathology was investigated </w:t>
      </w:r>
      <w:r w:rsidR="00C36EDC">
        <w:rPr>
          <w:rFonts w:eastAsia="MS PGothic"/>
          <w:color w:val="000000"/>
          <w:szCs w:val="32"/>
        </w:rPr>
        <w:t>to determine</w:t>
      </w:r>
      <w:r w:rsidR="00DB078A">
        <w:rPr>
          <w:rFonts w:eastAsia="MS PGothic"/>
          <w:color w:val="000000"/>
          <w:szCs w:val="32"/>
        </w:rPr>
        <w:t xml:space="preserve"> </w:t>
      </w:r>
      <w:r w:rsidR="00DB078A" w:rsidRPr="00DB078A">
        <w:rPr>
          <w:rFonts w:eastAsia="MS PGothic"/>
          <w:color w:val="000000"/>
          <w:szCs w:val="32"/>
        </w:rPr>
        <w:t xml:space="preserve">the immunophenotype of HGSC and BRCA1/2 mutations </w:t>
      </w:r>
      <w:r>
        <w:rPr>
          <w:rFonts w:eastAsia="MS PGothic"/>
          <w:color w:val="000000"/>
          <w:szCs w:val="32"/>
        </w:rPr>
        <w:t xml:space="preserve">from ascites </w:t>
      </w:r>
      <w:r w:rsidR="00DB078A" w:rsidRPr="00DB078A">
        <w:rPr>
          <w:rFonts w:eastAsia="MS PGothic"/>
          <w:color w:val="000000"/>
          <w:szCs w:val="32"/>
        </w:rPr>
        <w:t xml:space="preserve">for establishing </w:t>
      </w:r>
      <w:r>
        <w:rPr>
          <w:rFonts w:eastAsia="MS PGothic"/>
          <w:color w:val="000000"/>
          <w:szCs w:val="32"/>
        </w:rPr>
        <w:t xml:space="preserve">a </w:t>
      </w:r>
      <w:r w:rsidR="00DB078A" w:rsidRPr="00DB078A">
        <w:rPr>
          <w:rFonts w:eastAsia="MS PGothic"/>
          <w:color w:val="000000"/>
          <w:szCs w:val="32"/>
        </w:rPr>
        <w:t xml:space="preserve">diagnosis and planning treatment with </w:t>
      </w:r>
      <w:proofErr w:type="spellStart"/>
      <w:r w:rsidR="00DB078A" w:rsidRPr="00DB078A">
        <w:rPr>
          <w:rFonts w:eastAsia="MS PGothic"/>
          <w:color w:val="000000"/>
          <w:szCs w:val="32"/>
        </w:rPr>
        <w:t>Olaparib</w:t>
      </w:r>
      <w:proofErr w:type="spellEnd"/>
      <w:r>
        <w:rPr>
          <w:rFonts w:eastAsia="MS PGothic"/>
          <w:color w:val="000000"/>
          <w:szCs w:val="32"/>
        </w:rPr>
        <w:t xml:space="preserve">. </w:t>
      </w:r>
      <w:r w:rsidRPr="00372105">
        <w:rPr>
          <w:rFonts w:eastAsia="MS PGothic"/>
          <w:b/>
          <w:color w:val="000000"/>
          <w:szCs w:val="32"/>
        </w:rPr>
        <w:t>Methods:</w:t>
      </w:r>
      <w:r>
        <w:rPr>
          <w:rFonts w:eastAsia="MS PGothic"/>
          <w:color w:val="000000"/>
          <w:szCs w:val="32"/>
        </w:rPr>
        <w:t xml:space="preserve"> </w:t>
      </w:r>
      <w:r w:rsidR="00DB078A" w:rsidRPr="00DB078A">
        <w:rPr>
          <w:rFonts w:eastAsia="MS PGothic"/>
          <w:color w:val="000000"/>
          <w:szCs w:val="32"/>
        </w:rPr>
        <w:t>The study included 4</w:t>
      </w:r>
      <w:r w:rsidR="00DB078A">
        <w:rPr>
          <w:rFonts w:eastAsia="MS PGothic"/>
          <w:color w:val="000000"/>
          <w:szCs w:val="32"/>
        </w:rPr>
        <w:t>2</w:t>
      </w:r>
      <w:r w:rsidR="00DB078A" w:rsidRPr="00DB078A">
        <w:rPr>
          <w:rFonts w:eastAsia="MS PGothic"/>
          <w:color w:val="000000"/>
          <w:szCs w:val="32"/>
        </w:rPr>
        <w:t xml:space="preserve"> patients wi</w:t>
      </w:r>
      <w:r w:rsidR="00DB078A">
        <w:rPr>
          <w:rFonts w:eastAsia="MS PGothic"/>
          <w:color w:val="000000"/>
          <w:szCs w:val="32"/>
        </w:rPr>
        <w:t>th histologically confirmed HGS</w:t>
      </w:r>
      <w:r w:rsidR="00DB078A" w:rsidRPr="00DB078A">
        <w:rPr>
          <w:rFonts w:eastAsia="MS PGothic"/>
          <w:color w:val="000000"/>
          <w:szCs w:val="32"/>
        </w:rPr>
        <w:t xml:space="preserve">C, accompanied by ascites. </w:t>
      </w:r>
      <w:r w:rsidR="00DB078A">
        <w:rPr>
          <w:rFonts w:eastAsia="MS PGothic"/>
          <w:color w:val="000000"/>
          <w:szCs w:val="32"/>
        </w:rPr>
        <w:t>A panel of antigens (</w:t>
      </w:r>
      <w:r w:rsidR="00DB078A" w:rsidRPr="00DB078A">
        <w:rPr>
          <w:rFonts w:eastAsia="MS PGothic"/>
          <w:color w:val="000000"/>
          <w:szCs w:val="32"/>
        </w:rPr>
        <w:t>Calre</w:t>
      </w:r>
      <w:r>
        <w:rPr>
          <w:rFonts w:eastAsia="MS PGothic"/>
          <w:color w:val="000000"/>
          <w:szCs w:val="32"/>
        </w:rPr>
        <w:t xml:space="preserve">tinin, MOC, WT1, PAX8, p53, p16, </w:t>
      </w:r>
      <w:r w:rsidR="00DB078A" w:rsidRPr="00DB078A">
        <w:rPr>
          <w:rFonts w:eastAsia="MS PGothic"/>
          <w:color w:val="000000"/>
          <w:szCs w:val="32"/>
        </w:rPr>
        <w:t>Ki-67</w:t>
      </w:r>
      <w:r w:rsidR="00DB078A">
        <w:rPr>
          <w:rFonts w:eastAsia="MS PGothic"/>
          <w:color w:val="000000"/>
          <w:szCs w:val="32"/>
        </w:rPr>
        <w:t xml:space="preserve">) was used to confirm the malignancy, immunophenotype and proliferation index of the tumor cells from ascites </w:t>
      </w:r>
      <w:r>
        <w:rPr>
          <w:rFonts w:eastAsia="MS PGothic"/>
          <w:color w:val="000000"/>
          <w:szCs w:val="32"/>
        </w:rPr>
        <w:t>cytospins and cell blocks versus</w:t>
      </w:r>
      <w:r w:rsidR="00DB078A">
        <w:rPr>
          <w:rFonts w:eastAsia="MS PGothic"/>
          <w:color w:val="000000"/>
          <w:szCs w:val="32"/>
        </w:rPr>
        <w:t xml:space="preserve"> tissue blocks. For therapy planning with </w:t>
      </w:r>
      <w:proofErr w:type="spellStart"/>
      <w:r w:rsidR="00DB078A">
        <w:rPr>
          <w:rFonts w:eastAsia="MS PGothic"/>
          <w:color w:val="000000"/>
          <w:szCs w:val="32"/>
        </w:rPr>
        <w:t>Olaparib</w:t>
      </w:r>
      <w:proofErr w:type="spellEnd"/>
      <w:r w:rsidR="00DB078A">
        <w:rPr>
          <w:rFonts w:eastAsia="MS PGothic"/>
          <w:color w:val="000000"/>
          <w:szCs w:val="32"/>
        </w:rPr>
        <w:t>,</w:t>
      </w:r>
      <w:r w:rsidR="00DB078A" w:rsidRPr="00DB078A">
        <w:rPr>
          <w:rFonts w:eastAsia="MS PGothic"/>
          <w:color w:val="000000"/>
          <w:szCs w:val="32"/>
        </w:rPr>
        <w:t xml:space="preserve"> BRCA </w:t>
      </w:r>
      <w:r w:rsidR="00DB078A">
        <w:rPr>
          <w:rFonts w:eastAsia="MS PGothic"/>
          <w:color w:val="000000"/>
          <w:szCs w:val="32"/>
        </w:rPr>
        <w:t>germline and somatic</w:t>
      </w:r>
      <w:r w:rsidR="00DB078A" w:rsidRPr="00DB078A">
        <w:rPr>
          <w:rFonts w:eastAsia="MS PGothic"/>
          <w:color w:val="000000"/>
          <w:szCs w:val="32"/>
        </w:rPr>
        <w:t xml:space="preserve"> mutation</w:t>
      </w:r>
      <w:r w:rsidR="00DB078A">
        <w:rPr>
          <w:rFonts w:eastAsia="MS PGothic"/>
          <w:color w:val="000000"/>
          <w:szCs w:val="32"/>
        </w:rPr>
        <w:t>s were</w:t>
      </w:r>
      <w:r w:rsidR="00DB078A" w:rsidRPr="00DB078A">
        <w:rPr>
          <w:rFonts w:eastAsia="MS PGothic"/>
          <w:color w:val="000000"/>
          <w:szCs w:val="32"/>
        </w:rPr>
        <w:t xml:space="preserve"> determined from ascites, tissue block and blood.</w:t>
      </w:r>
      <w:r w:rsidRPr="00372105">
        <w:rPr>
          <w:rFonts w:eastAsia="MS PGothic"/>
          <w:color w:val="000000"/>
          <w:szCs w:val="32"/>
        </w:rPr>
        <w:t xml:space="preserve"> </w:t>
      </w:r>
      <w:r w:rsidRPr="00372105">
        <w:rPr>
          <w:rFonts w:eastAsia="MS PGothic"/>
          <w:b/>
          <w:color w:val="000000"/>
          <w:szCs w:val="32"/>
        </w:rPr>
        <w:t>Results:</w:t>
      </w:r>
      <w:r>
        <w:rPr>
          <w:rFonts w:eastAsia="MS PGothic"/>
          <w:color w:val="000000"/>
          <w:szCs w:val="32"/>
        </w:rPr>
        <w:t xml:space="preserve"> </w:t>
      </w:r>
      <w:r w:rsidR="00DB078A" w:rsidRPr="00DB078A">
        <w:rPr>
          <w:rFonts w:eastAsia="MS PGothic"/>
          <w:color w:val="000000" w:themeColor="text1"/>
          <w:szCs w:val="32"/>
        </w:rPr>
        <w:t xml:space="preserve">Among 42 patients, the immunophenotype of HGSC from ascites was confirmed in 36/42 cases (86%). If a cut off </w:t>
      </w:r>
      <w:r w:rsidR="007004DE">
        <w:rPr>
          <w:rFonts w:eastAsia="MS PGothic"/>
          <w:color w:val="000000" w:themeColor="text1"/>
          <w:szCs w:val="32"/>
        </w:rPr>
        <w:t xml:space="preserve">value of more than </w:t>
      </w:r>
      <w:r w:rsidR="00DB078A" w:rsidRPr="00DB078A">
        <w:rPr>
          <w:rFonts w:eastAsia="MS PGothic"/>
          <w:color w:val="000000" w:themeColor="text1"/>
          <w:szCs w:val="32"/>
        </w:rPr>
        <w:t>10% of tumor cells</w:t>
      </w:r>
      <w:r w:rsidR="0091490D">
        <w:rPr>
          <w:rFonts w:eastAsia="MS PGothic"/>
          <w:color w:val="000000" w:themeColor="text1"/>
          <w:szCs w:val="32"/>
        </w:rPr>
        <w:t xml:space="preserve"> </w:t>
      </w:r>
      <w:r w:rsidR="00DB078A" w:rsidRPr="00DB078A">
        <w:rPr>
          <w:rFonts w:eastAsia="MS PGothic"/>
          <w:color w:val="000000" w:themeColor="text1"/>
          <w:szCs w:val="32"/>
        </w:rPr>
        <w:t xml:space="preserve">was used, the immunophenotype was confirmed in 20/20 cases (100%). Only 33 patients were eligible for further BRCA1/2 analysis. Eleven BRCA1/2 mutations were detected from the tissue block: 6 </w:t>
      </w:r>
      <w:proofErr w:type="gramStart"/>
      <w:r w:rsidR="00DB078A" w:rsidRPr="00DB078A">
        <w:rPr>
          <w:rFonts w:eastAsia="MS PGothic"/>
          <w:color w:val="000000" w:themeColor="text1"/>
          <w:szCs w:val="32"/>
        </w:rPr>
        <w:t>germline</w:t>
      </w:r>
      <w:proofErr w:type="gramEnd"/>
      <w:r w:rsidR="00DB078A" w:rsidRPr="00DB078A">
        <w:rPr>
          <w:rFonts w:eastAsia="MS PGothic"/>
          <w:color w:val="000000" w:themeColor="text1"/>
          <w:szCs w:val="32"/>
        </w:rPr>
        <w:t xml:space="preserve"> and 5 somatic. Mutations were confirmed </w:t>
      </w:r>
      <w:r>
        <w:rPr>
          <w:rFonts w:eastAsia="MS PGothic"/>
          <w:color w:val="000000" w:themeColor="text1"/>
          <w:szCs w:val="32"/>
        </w:rPr>
        <w:t xml:space="preserve">in </w:t>
      </w:r>
      <w:r w:rsidR="00DB078A" w:rsidRPr="00DB078A">
        <w:rPr>
          <w:rFonts w:eastAsia="MS PGothic"/>
          <w:color w:val="000000" w:themeColor="text1"/>
          <w:szCs w:val="32"/>
        </w:rPr>
        <w:t xml:space="preserve">100% </w:t>
      </w:r>
      <w:r>
        <w:rPr>
          <w:rFonts w:eastAsia="MS PGothic"/>
          <w:color w:val="000000" w:themeColor="text1"/>
          <w:szCs w:val="32"/>
        </w:rPr>
        <w:t>of</w:t>
      </w:r>
      <w:r w:rsidR="00DB078A" w:rsidRPr="00DB078A">
        <w:rPr>
          <w:rFonts w:eastAsia="MS PGothic"/>
          <w:color w:val="000000" w:themeColor="text1"/>
          <w:szCs w:val="32"/>
        </w:rPr>
        <w:t xml:space="preserve"> the cases with if more than 10% of tumor cells were set as cut off</w:t>
      </w:r>
      <w:r>
        <w:rPr>
          <w:rFonts w:eastAsia="MS PGothic"/>
          <w:color w:val="000000" w:themeColor="text1"/>
          <w:szCs w:val="32"/>
        </w:rPr>
        <w:t xml:space="preserve"> (6/6)</w:t>
      </w:r>
      <w:r w:rsidR="00DB078A" w:rsidRPr="00DB078A">
        <w:rPr>
          <w:rFonts w:eastAsia="MS PGothic"/>
          <w:color w:val="000000" w:themeColor="text1"/>
          <w:szCs w:val="32"/>
        </w:rPr>
        <w:t>.</w:t>
      </w:r>
      <w:r>
        <w:rPr>
          <w:rFonts w:eastAsia="MS PGothic"/>
          <w:color w:val="000000" w:themeColor="text1"/>
          <w:szCs w:val="32"/>
        </w:rPr>
        <w:t xml:space="preserve"> </w:t>
      </w:r>
      <w:r w:rsidRPr="00372105">
        <w:rPr>
          <w:rFonts w:eastAsia="MS PGothic"/>
          <w:b/>
          <w:color w:val="000000"/>
          <w:szCs w:val="32"/>
        </w:rPr>
        <w:t>Conclusion:</w:t>
      </w:r>
      <w:r>
        <w:rPr>
          <w:rFonts w:eastAsia="MS PGothic"/>
          <w:color w:val="000000"/>
          <w:szCs w:val="32"/>
        </w:rPr>
        <w:t xml:space="preserve"> </w:t>
      </w:r>
      <w:r w:rsidR="00DB078A" w:rsidRPr="00DB078A">
        <w:rPr>
          <w:rFonts w:eastAsia="MS PGothic"/>
          <w:color w:val="000000"/>
          <w:szCs w:val="32"/>
        </w:rPr>
        <w:t>Cytology is a highly reliable method for determi</w:t>
      </w:r>
      <w:r>
        <w:rPr>
          <w:rFonts w:eastAsia="MS PGothic"/>
          <w:color w:val="000000"/>
          <w:szCs w:val="32"/>
        </w:rPr>
        <w:t>ning the immunophenotype of HGS</w:t>
      </w:r>
      <w:r w:rsidR="00DB078A" w:rsidRPr="00DB078A">
        <w:rPr>
          <w:rFonts w:eastAsia="MS PGothic"/>
          <w:color w:val="000000"/>
          <w:szCs w:val="32"/>
        </w:rPr>
        <w:t>C and BRCA1/2 mutation, if more than 10% of tumor cells are present in the ascites. This may present an additional non-invasive clinical approach for fast and effective diagnose in the future, especially in inoperable conditions or relapses.</w:t>
      </w:r>
      <w:r w:rsidR="00AF61EB">
        <w:rPr>
          <w:color w:val="000000"/>
        </w:rPr>
        <w:t xml:space="preserve"> 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Default="00DB078A" w:rsidP="00363668">
      <w:pPr>
        <w:jc w:val="both"/>
        <w:rPr>
          <w:b/>
        </w:rPr>
      </w:pPr>
      <w:r>
        <w:t xml:space="preserve">Simona Miceska was born in Macedonia. She has completed her BSc and MSc degree at the Biotechnical faculty of Ljubljana, Slovenia. </w:t>
      </w:r>
      <w:r w:rsidR="003A7C8B">
        <w:t>She is a final year</w:t>
      </w:r>
      <w:r>
        <w:t xml:space="preserve"> </w:t>
      </w:r>
      <w:r w:rsidR="00A50C1E">
        <w:t>PhD</w:t>
      </w:r>
      <w:r w:rsidR="00D841B1">
        <w:t xml:space="preserve"> </w:t>
      </w:r>
      <w:r w:rsidR="003A7C8B">
        <w:t>researcher in the field</w:t>
      </w:r>
      <w:r>
        <w:t xml:space="preserve"> of ovarian cancer at the Institute of Oncology Ljubljana. During her PhD she received many awards and participated in different </w:t>
      </w:r>
      <w:r w:rsidR="003A7C8B">
        <w:t xml:space="preserve">research </w:t>
      </w:r>
      <w:r>
        <w:t xml:space="preserve">projects. </w:t>
      </w:r>
      <w:r w:rsidR="003A7C8B">
        <w:t xml:space="preserve">As a Fulbright Fellow, she is in parallel involved in a research </w:t>
      </w:r>
      <w:r>
        <w:t xml:space="preserve">at Washington University School of Medicine in St. Louis, Missouri. </w:t>
      </w: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5F8"/>
    <w:rsid w:val="0002392A"/>
    <w:rsid w:val="00074C9C"/>
    <w:rsid w:val="000D6718"/>
    <w:rsid w:val="001B06AE"/>
    <w:rsid w:val="00265E72"/>
    <w:rsid w:val="002C359D"/>
    <w:rsid w:val="002C3D9B"/>
    <w:rsid w:val="0031455A"/>
    <w:rsid w:val="00363668"/>
    <w:rsid w:val="00372105"/>
    <w:rsid w:val="00384441"/>
    <w:rsid w:val="003A3C5A"/>
    <w:rsid w:val="003A7C8B"/>
    <w:rsid w:val="00437503"/>
    <w:rsid w:val="00441F91"/>
    <w:rsid w:val="004E62DD"/>
    <w:rsid w:val="004F0441"/>
    <w:rsid w:val="005B4B32"/>
    <w:rsid w:val="00654259"/>
    <w:rsid w:val="007004DE"/>
    <w:rsid w:val="007341F9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1490D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925CE"/>
    <w:rsid w:val="00BA2068"/>
    <w:rsid w:val="00C07C5B"/>
    <w:rsid w:val="00C36EDC"/>
    <w:rsid w:val="00C43EB9"/>
    <w:rsid w:val="00C578FF"/>
    <w:rsid w:val="00C828BF"/>
    <w:rsid w:val="00CE6677"/>
    <w:rsid w:val="00D605F8"/>
    <w:rsid w:val="00D734FE"/>
    <w:rsid w:val="00D841B1"/>
    <w:rsid w:val="00DB078A"/>
    <w:rsid w:val="00DC433A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7C922"/>
  <w15:docId w15:val="{D569E6A8-6396-4BEB-A05C-C4AEB6BB4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Miceska Simona</cp:lastModifiedBy>
  <cp:revision>8</cp:revision>
  <cp:lastPrinted>2022-01-26T06:17:00Z</cp:lastPrinted>
  <dcterms:created xsi:type="dcterms:W3CDTF">2022-01-26T06:10:00Z</dcterms:created>
  <dcterms:modified xsi:type="dcterms:W3CDTF">2022-03-02T06:05:00Z</dcterms:modified>
</cp:coreProperties>
</file>