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5C26" w:rsidRPr="00AB4424" w:rsidRDefault="00664EBD" w:rsidP="002B2795">
      <w:pP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AB4424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Title: </w:t>
      </w:r>
      <w:r w:rsidR="00F655A0" w:rsidRPr="00F655A0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Efficacy of first and second </w:t>
      </w:r>
      <w:proofErr w:type="spellStart"/>
      <w:r w:rsidR="00F655A0" w:rsidRPr="00F655A0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genration</w:t>
      </w:r>
      <w:proofErr w:type="spellEnd"/>
      <w:r w:rsidR="00F655A0" w:rsidRPr="00F655A0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-EGFR-TKIs in NSCLC patients with uncommon EGFR mutations: A literature-based pooled analysis</w:t>
      </w:r>
    </w:p>
    <w:p w:rsidR="008A1FD6" w:rsidRPr="00EC310A" w:rsidRDefault="00664EBD" w:rsidP="00AB4424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rFonts w:ascii="Times New Roman" w:eastAsiaTheme="minorHAnsi" w:hAnsi="Times New Roman" w:cs="Times New Roman"/>
          <w:color w:val="333333"/>
          <w:sz w:val="24"/>
          <w:szCs w:val="24"/>
        </w:rPr>
      </w:pPr>
      <w:r w:rsidRPr="00EC310A">
        <w:rPr>
          <w:rFonts w:ascii="Times New Roman" w:eastAsiaTheme="minorHAnsi" w:hAnsi="Times New Roman" w:cs="Times New Roman"/>
          <w:color w:val="333333"/>
          <w:sz w:val="24"/>
          <w:szCs w:val="24"/>
        </w:rPr>
        <w:t xml:space="preserve">Name: </w:t>
      </w:r>
      <w:proofErr w:type="spellStart"/>
      <w:r w:rsidR="008A1FD6" w:rsidRPr="00EC310A">
        <w:rPr>
          <w:rFonts w:ascii="Times New Roman" w:eastAsiaTheme="minorHAnsi" w:hAnsi="Times New Roman" w:cs="Times New Roman"/>
          <w:color w:val="333333"/>
          <w:sz w:val="24"/>
          <w:szCs w:val="24"/>
        </w:rPr>
        <w:t>Yiyin</w:t>
      </w:r>
      <w:proofErr w:type="spellEnd"/>
      <w:r w:rsidR="008A1FD6" w:rsidRPr="00EC310A">
        <w:rPr>
          <w:rFonts w:ascii="Times New Roman" w:eastAsiaTheme="minorHAnsi" w:hAnsi="Times New Roman" w:cs="Times New Roman"/>
          <w:color w:val="333333"/>
          <w:sz w:val="24"/>
          <w:szCs w:val="24"/>
        </w:rPr>
        <w:t xml:space="preserve"> Zhang</w:t>
      </w:r>
      <w:r w:rsidRPr="00EC310A">
        <w:rPr>
          <w:rFonts w:ascii="Times New Roman" w:eastAsiaTheme="minorHAnsi" w:hAnsi="Times New Roman" w:cs="Times New Roman"/>
          <w:color w:val="333333"/>
          <w:sz w:val="24"/>
          <w:szCs w:val="24"/>
        </w:rPr>
        <w:t>,</w:t>
      </w:r>
      <w:r w:rsidR="008A1FD6" w:rsidRPr="00EC310A">
        <w:rPr>
          <w:rFonts w:ascii="Times New Roman" w:eastAsiaTheme="minorHAns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F655A0">
        <w:rPr>
          <w:rFonts w:ascii="Times New Roman" w:eastAsiaTheme="minorHAnsi" w:hAnsi="Times New Roman" w:cs="Times New Roman"/>
          <w:color w:val="333333"/>
          <w:sz w:val="24"/>
          <w:szCs w:val="24"/>
        </w:rPr>
        <w:t>Jianxing</w:t>
      </w:r>
      <w:proofErr w:type="spellEnd"/>
      <w:r w:rsidR="00F655A0">
        <w:rPr>
          <w:rFonts w:ascii="Times New Roman" w:eastAsiaTheme="minorHAnsi" w:hAnsi="Times New Roman" w:cs="Times New Roman"/>
          <w:color w:val="333333"/>
          <w:sz w:val="24"/>
          <w:szCs w:val="24"/>
        </w:rPr>
        <w:t xml:space="preserve"> He</w:t>
      </w:r>
      <w:r w:rsidRPr="00EC310A">
        <w:rPr>
          <w:rFonts w:ascii="Times New Roman" w:eastAsiaTheme="minorHAnsi" w:hAnsi="Times New Roman" w:cs="Times New Roman"/>
          <w:color w:val="333333"/>
          <w:sz w:val="24"/>
          <w:szCs w:val="24"/>
          <w:vertAlign w:val="superscript"/>
        </w:rPr>
        <w:t>*</w:t>
      </w:r>
    </w:p>
    <w:p w:rsidR="0051633B" w:rsidRDefault="00F655A0" w:rsidP="00AB4424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</w:pPr>
      <w:r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No.151 </w:t>
      </w:r>
      <w:proofErr w:type="spellStart"/>
      <w:r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Yanjiangxi</w:t>
      </w:r>
      <w:proofErr w:type="spellEnd"/>
      <w:r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proofErr w:type="spellStart"/>
      <w:r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Road</w:t>
      </w:r>
      <w:proofErr w:type="spellEnd"/>
      <w:r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, </w:t>
      </w:r>
      <w:proofErr w:type="spellStart"/>
      <w:r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Yuexiu</w:t>
      </w:r>
      <w:proofErr w:type="spellEnd"/>
      <w:r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proofErr w:type="spellStart"/>
      <w:r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District</w:t>
      </w:r>
      <w:proofErr w:type="spellEnd"/>
      <w:r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, </w:t>
      </w:r>
      <w:proofErr w:type="spellStart"/>
      <w:r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Guangzhou</w:t>
      </w:r>
      <w:proofErr w:type="spellEnd"/>
      <w:r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, </w:t>
      </w:r>
      <w:proofErr w:type="spellStart"/>
      <w:r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P.R.China</w:t>
      </w:r>
      <w:proofErr w:type="spellEnd"/>
      <w:r w:rsidR="0051633B">
        <w:rPr>
          <w:rFonts w:ascii="Times New Roman" w:hAnsi="Times New Roman" w:cs="Times New Roman" w:hint="eastAsia"/>
          <w:color w:val="000000"/>
          <w:spacing w:val="1"/>
          <w:sz w:val="24"/>
          <w:szCs w:val="24"/>
          <w:lang w:val="ru-RU"/>
        </w:rPr>
        <w:t>;</w:t>
      </w:r>
    </w:p>
    <w:p w:rsidR="00664EBD" w:rsidRPr="00EC310A" w:rsidRDefault="00664EBD" w:rsidP="00AB4424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rFonts w:ascii="Times New Roman" w:eastAsiaTheme="minorHAnsi" w:hAnsi="Times New Roman" w:cs="Times New Roman"/>
          <w:color w:val="333333"/>
          <w:sz w:val="24"/>
          <w:szCs w:val="24"/>
        </w:rPr>
      </w:pPr>
      <w:r w:rsidRPr="00EC310A">
        <w:rPr>
          <w:rFonts w:ascii="Times New Roman" w:hAnsi="Times New Roman" w:cs="Times New Roman"/>
          <w:color w:val="000000"/>
          <w:sz w:val="24"/>
          <w:szCs w:val="24"/>
        </w:rPr>
        <w:t xml:space="preserve">Corresponding author: </w:t>
      </w:r>
      <w:proofErr w:type="spellStart"/>
      <w:r w:rsidR="00F655A0">
        <w:rPr>
          <w:rFonts w:ascii="Times New Roman" w:eastAsiaTheme="minorHAnsi" w:hAnsi="Times New Roman" w:cs="Times New Roman"/>
          <w:color w:val="333333"/>
          <w:sz w:val="24"/>
          <w:szCs w:val="24"/>
        </w:rPr>
        <w:t>Jianxing</w:t>
      </w:r>
      <w:proofErr w:type="spellEnd"/>
      <w:r w:rsidR="00F655A0">
        <w:rPr>
          <w:rFonts w:ascii="Times New Roman" w:eastAsiaTheme="minorHAnsi" w:hAnsi="Times New Roman" w:cs="Times New Roman"/>
          <w:color w:val="333333"/>
          <w:sz w:val="24"/>
          <w:szCs w:val="24"/>
        </w:rPr>
        <w:t xml:space="preserve"> He</w:t>
      </w:r>
    </w:p>
    <w:p w:rsidR="00AB4424" w:rsidRPr="00AB4424" w:rsidRDefault="00AB4424" w:rsidP="00AB4424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rFonts w:ascii="Times New Roman" w:hAnsi="Times New Roman" w:cs="Times New Roman"/>
          <w:color w:val="000000"/>
          <w:sz w:val="22"/>
        </w:rPr>
      </w:pPr>
    </w:p>
    <w:p w:rsidR="00F655A0" w:rsidRPr="00F655A0" w:rsidRDefault="006B5014" w:rsidP="00F655A0">
      <w:pPr>
        <w:rPr>
          <w:rFonts w:ascii="Times New Roman" w:hAnsi="Times New Roman" w:cs="Times New Roman"/>
          <w:b/>
          <w:sz w:val="24"/>
          <w:szCs w:val="24"/>
        </w:rPr>
      </w:pPr>
      <w:r w:rsidRPr="00EC310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15994" w:rsidRDefault="00F655A0" w:rsidP="00F655A0">
      <w:pPr>
        <w:pStyle w:val="a7"/>
        <w:rPr>
          <w:rFonts w:ascii="Times New Roman" w:eastAsiaTheme="minorEastAsia" w:hAnsi="Times New Roman" w:cs="Times New Roman"/>
          <w:kern w:val="2"/>
          <w:sz w:val="24"/>
          <w:szCs w:val="24"/>
          <w:lang w:eastAsia="zh-CN"/>
        </w:rPr>
      </w:pPr>
      <w:r w:rsidRPr="00F655A0">
        <w:rPr>
          <w:rFonts w:ascii="Times New Roman" w:eastAsiaTheme="minorEastAsia" w:hAnsi="Times New Roman" w:cs="Times New Roman"/>
          <w:b/>
          <w:kern w:val="2"/>
          <w:sz w:val="24"/>
          <w:szCs w:val="24"/>
          <w:lang w:eastAsia="zh-CN"/>
        </w:rPr>
        <w:t>Background:</w:t>
      </w:r>
      <w:r w:rsidRPr="00F655A0">
        <w:rPr>
          <w:rFonts w:ascii="Times New Roman" w:eastAsiaTheme="minorEastAsia" w:hAnsi="Times New Roman" w:cs="Times New Roman"/>
          <w:kern w:val="2"/>
          <w:sz w:val="24"/>
          <w:szCs w:val="24"/>
          <w:lang w:eastAsia="zh-CN"/>
        </w:rPr>
        <w:t xml:space="preserve"> NSCLC patients with common sensitive EGFR mutations (deletion in exon 19 or L858R mutation in exon 21) benefit remarkably from first and second-generation EGFR-TKIs. However, the efficacy of these agents in uncommon EGFR mutations (G719X, L861Q, S768I, R705K, etc.) has yet to be confirmed. Thus, we performed a meta-analysis to pool all current evidence. </w:t>
      </w:r>
      <w:r w:rsidRPr="00F655A0">
        <w:rPr>
          <w:rFonts w:ascii="Times New Roman" w:eastAsiaTheme="minorEastAsia" w:hAnsi="Times New Roman" w:cs="Times New Roman"/>
          <w:b/>
          <w:kern w:val="2"/>
          <w:sz w:val="24"/>
          <w:szCs w:val="24"/>
          <w:lang w:eastAsia="zh-CN"/>
        </w:rPr>
        <w:t>Methods:</w:t>
      </w:r>
      <w:r w:rsidRPr="00F655A0">
        <w:rPr>
          <w:rFonts w:ascii="Times New Roman" w:eastAsiaTheme="minorEastAsia" w:hAnsi="Times New Roman" w:cs="Times New Roman"/>
          <w:kern w:val="2"/>
          <w:sz w:val="24"/>
          <w:szCs w:val="24"/>
          <w:lang w:eastAsia="zh-CN"/>
        </w:rPr>
        <w:t xml:space="preserve"> We searched PubMed for eligible studies from the date of inception to 17th June, 2019. Overall objective response rate (ORR) and 6-month progression free survival (PFS) rates were pooled. Mutations within the same exons were grouped, in addition to subgroup analyses of some notable mutation types. </w:t>
      </w:r>
      <w:r w:rsidRPr="00F655A0">
        <w:rPr>
          <w:rFonts w:ascii="Times New Roman" w:eastAsiaTheme="minorEastAsia" w:hAnsi="Times New Roman" w:cs="Times New Roman"/>
          <w:b/>
          <w:kern w:val="2"/>
          <w:sz w:val="24"/>
          <w:szCs w:val="24"/>
          <w:lang w:eastAsia="zh-CN"/>
        </w:rPr>
        <w:t>Results:</w:t>
      </w:r>
      <w:r w:rsidRPr="00F655A0">
        <w:rPr>
          <w:rFonts w:ascii="Times New Roman" w:eastAsiaTheme="minorEastAsia" w:hAnsi="Times New Roman" w:cs="Times New Roman"/>
          <w:kern w:val="2"/>
          <w:sz w:val="24"/>
          <w:szCs w:val="24"/>
          <w:lang w:eastAsia="zh-CN"/>
        </w:rPr>
        <w:t xml:space="preserve">  Of 10,951 patients from 35 included studies, 1,584 (14.5%) patients were diagnosed with uncommon EGFR mutations. The most frequent mutation types were G719X (11.9%), L861Q (6.3%) and exon 20 insertion (5.4%). In single-arm synthesis, the overall ORR in patients with uncommon mutations was 30.1% (95% confidence interval (CI): 24.0 to 36.2) and 40.2% (95% CI: 21.3% to 59.0%) in first and second generation-EGFR-TKIs, respectively, compared with 67.0% (95% CI: 59.6% to 74.5%) in those with common mutations. The 6-month PFS rate was 46.4% (95% CI: 37.2% to 55.6%) and 78.3% (95% CI: 74.0% to 82.5%). In exploratory analyses, ORR was 29.4%, 11.8%, 23.6% and 42.4% in patients with rare mutations in EGFR exon 18, 19, 20 and 21, respectively. The ORR was 27.1% (95% CI: 20.3% to 34.0%), 47.7% (95% CI: 34.0% to 61.4%) and 69.7% (95% CI: 58.1% to 79.2%) in single rare mutations, </w:t>
      </w:r>
      <w:proofErr w:type="spellStart"/>
      <w:r w:rsidRPr="00F655A0">
        <w:rPr>
          <w:rFonts w:ascii="Times New Roman" w:eastAsiaTheme="minorEastAsia" w:hAnsi="Times New Roman" w:cs="Times New Roman"/>
          <w:kern w:val="2"/>
          <w:sz w:val="24"/>
          <w:szCs w:val="24"/>
          <w:lang w:eastAsia="zh-CN"/>
        </w:rPr>
        <w:t>rare+rare</w:t>
      </w:r>
      <w:proofErr w:type="spellEnd"/>
      <w:r w:rsidRPr="00F655A0">
        <w:rPr>
          <w:rFonts w:ascii="Times New Roman" w:eastAsiaTheme="minorEastAsia" w:hAnsi="Times New Roman" w:cs="Times New Roman"/>
          <w:kern w:val="2"/>
          <w:sz w:val="24"/>
          <w:szCs w:val="24"/>
          <w:lang w:eastAsia="zh-CN"/>
        </w:rPr>
        <w:t xml:space="preserve"> mutations and </w:t>
      </w:r>
      <w:proofErr w:type="spellStart"/>
      <w:r w:rsidRPr="00F655A0">
        <w:rPr>
          <w:rFonts w:ascii="Times New Roman" w:eastAsiaTheme="minorEastAsia" w:hAnsi="Times New Roman" w:cs="Times New Roman"/>
          <w:kern w:val="2"/>
          <w:sz w:val="24"/>
          <w:szCs w:val="24"/>
          <w:lang w:eastAsia="zh-CN"/>
        </w:rPr>
        <w:t>rare+sensitive</w:t>
      </w:r>
      <w:proofErr w:type="spellEnd"/>
      <w:r w:rsidRPr="00F655A0">
        <w:rPr>
          <w:rFonts w:ascii="Times New Roman" w:eastAsiaTheme="minorEastAsia" w:hAnsi="Times New Roman" w:cs="Times New Roman"/>
          <w:kern w:val="2"/>
          <w:sz w:val="24"/>
          <w:szCs w:val="24"/>
          <w:lang w:eastAsia="zh-CN"/>
        </w:rPr>
        <w:t xml:space="preserve"> mutations. </w:t>
      </w:r>
      <w:r w:rsidRPr="00F655A0">
        <w:rPr>
          <w:rFonts w:ascii="Times New Roman" w:eastAsiaTheme="minorEastAsia" w:hAnsi="Times New Roman" w:cs="Times New Roman"/>
          <w:b/>
          <w:kern w:val="2"/>
          <w:sz w:val="24"/>
          <w:szCs w:val="24"/>
          <w:lang w:eastAsia="zh-CN"/>
        </w:rPr>
        <w:t>Conclusions:</w:t>
      </w:r>
      <w:r w:rsidRPr="00F655A0">
        <w:rPr>
          <w:rFonts w:ascii="Times New Roman" w:eastAsiaTheme="minorEastAsia" w:hAnsi="Times New Roman" w:cs="Times New Roman"/>
          <w:kern w:val="2"/>
          <w:sz w:val="24"/>
          <w:szCs w:val="24"/>
          <w:lang w:eastAsia="zh-CN"/>
        </w:rPr>
        <w:t xml:space="preserve"> Both first and second-generation EGFR-TKIs presented considerable benefits among patients with uncommon mutations and remained an option for treatment, especially in complex mutations.</w:t>
      </w:r>
    </w:p>
    <w:p w:rsidR="00F655A0" w:rsidRPr="00EC310A" w:rsidRDefault="00F655A0" w:rsidP="00F655A0">
      <w:pPr>
        <w:pStyle w:val="a7"/>
        <w:rPr>
          <w:rFonts w:ascii="Calibri"/>
          <w:sz w:val="24"/>
          <w:szCs w:val="24"/>
        </w:rPr>
      </w:pPr>
      <w:r w:rsidRPr="00EC310A">
        <w:rPr>
          <w:rFonts w:ascii="Calibri"/>
          <w:noProof/>
          <w:sz w:val="24"/>
          <w:szCs w:val="24"/>
          <w:lang w:eastAsia="zh-CN"/>
        </w:rPr>
        <mc:AlternateContent>
          <mc:Choice Requires="wpg">
            <w:drawing>
              <wp:inline distT="0" distB="0" distL="0" distR="0" wp14:anchorId="09A2435F" wp14:editId="30FF4FAE">
                <wp:extent cx="6763870" cy="322729"/>
                <wp:effectExtent l="0" t="0" r="5715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3870" cy="322729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307FA0" id="Group 4" o:spid="_x0000_s1026" style="width:532.6pt;height:25.4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B4424" w:rsidRPr="00EC310A" w:rsidRDefault="00AB4424" w:rsidP="00AB4424">
      <w:pPr>
        <w:pStyle w:val="a7"/>
        <w:spacing w:line="40" w:lineRule="exact"/>
        <w:ind w:left="2202"/>
        <w:rPr>
          <w:rFonts w:ascii="Calibri"/>
          <w:sz w:val="24"/>
          <w:szCs w:val="24"/>
        </w:rPr>
      </w:pPr>
    </w:p>
    <w:p w:rsidR="00AB4424" w:rsidRPr="00EC310A" w:rsidRDefault="00AB4424" w:rsidP="00AB4424">
      <w:pPr>
        <w:spacing w:before="92"/>
        <w:ind w:right="4234"/>
        <w:rPr>
          <w:rFonts w:ascii="Times New Roman" w:hAnsi="Times New Roman" w:cs="Times New Roman"/>
          <w:sz w:val="24"/>
          <w:szCs w:val="24"/>
        </w:rPr>
      </w:pPr>
      <w:r w:rsidRPr="00EC310A">
        <w:rPr>
          <w:noProof/>
          <w:sz w:val="24"/>
          <w:szCs w:val="24"/>
        </w:rPr>
        <w:t xml:space="preserve">          </w:t>
      </w:r>
      <w:r w:rsidRPr="00EC310A">
        <w:rPr>
          <w:noProof/>
          <w:sz w:val="24"/>
          <w:szCs w:val="24"/>
        </w:rPr>
        <w:drawing>
          <wp:inline distT="0" distB="0" distL="0" distR="0">
            <wp:extent cx="705555" cy="1059057"/>
            <wp:effectExtent l="0" t="0" r="0" b="8255"/>
            <wp:docPr id="1" name="图片 1" descr="C:\Users\Yiyin Zhang\Pictures\Pictures\17211230026张译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yin Zhang\Pictures\Pictures\17211230026张译尹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177" cy="1097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310A">
        <w:rPr>
          <w:noProof/>
          <w:sz w:val="24"/>
          <w:szCs w:val="24"/>
        </w:rPr>
        <w:t xml:space="preserve">    </w:t>
      </w:r>
    </w:p>
    <w:p w:rsidR="00AB4424" w:rsidRPr="00EC310A" w:rsidRDefault="00AB4424" w:rsidP="00AB4424">
      <w:pPr>
        <w:spacing w:before="41"/>
        <w:ind w:right="231"/>
        <w:rPr>
          <w:rFonts w:ascii="Times New Roman" w:hAnsi="Times New Roman" w:cs="Times New Roman"/>
          <w:sz w:val="24"/>
          <w:szCs w:val="24"/>
        </w:rPr>
      </w:pPr>
      <w:proofErr w:type="spellStart"/>
      <w:r w:rsidRPr="00EC310A">
        <w:rPr>
          <w:rFonts w:ascii="Times New Roman" w:hAnsi="Times New Roman" w:cs="Times New Roman"/>
          <w:sz w:val="24"/>
          <w:szCs w:val="24"/>
        </w:rPr>
        <w:t>Yiyin</w:t>
      </w:r>
      <w:proofErr w:type="spellEnd"/>
      <w:r w:rsidRPr="00EC310A">
        <w:rPr>
          <w:rFonts w:ascii="Times New Roman" w:hAnsi="Times New Roman" w:cs="Times New Roman"/>
          <w:sz w:val="24"/>
          <w:szCs w:val="24"/>
        </w:rPr>
        <w:t xml:space="preserve"> Zhang is a master student in Fudan University Shanghai Cancer Center. </w:t>
      </w:r>
      <w:r w:rsidR="00E52C72">
        <w:rPr>
          <w:rFonts w:ascii="Times New Roman" w:hAnsi="Times New Roman" w:cs="Times New Roman"/>
          <w:sz w:val="24"/>
          <w:szCs w:val="24"/>
        </w:rPr>
        <w:t>Sh</w:t>
      </w:r>
      <w:r w:rsidRPr="00EC310A">
        <w:rPr>
          <w:rFonts w:ascii="Times New Roman" w:hAnsi="Times New Roman" w:cs="Times New Roman"/>
          <w:sz w:val="24"/>
          <w:szCs w:val="24"/>
        </w:rPr>
        <w:t xml:space="preserve">e has </w:t>
      </w:r>
      <w:r w:rsidR="00E52C72">
        <w:rPr>
          <w:rFonts w:ascii="Times New Roman" w:hAnsi="Times New Roman" w:cs="Times New Roman"/>
          <w:sz w:val="24"/>
          <w:szCs w:val="24"/>
        </w:rPr>
        <w:t>her</w:t>
      </w:r>
      <w:r w:rsidRPr="00EC310A">
        <w:rPr>
          <w:rFonts w:ascii="Times New Roman" w:hAnsi="Times New Roman" w:cs="Times New Roman"/>
          <w:sz w:val="24"/>
          <w:szCs w:val="24"/>
        </w:rPr>
        <w:t xml:space="preserve"> expertise in molecular typing and clinical transformation research of cancer.</w:t>
      </w:r>
    </w:p>
    <w:p w:rsidR="00AB4424" w:rsidRPr="00EC310A" w:rsidRDefault="00AB4424" w:rsidP="00AB4424">
      <w:pPr>
        <w:pStyle w:val="a9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EC310A">
        <w:rPr>
          <w:rFonts w:ascii="Times New Roman" w:hAnsi="Times New Roman" w:cs="Times New Roman"/>
          <w:sz w:val="24"/>
          <w:szCs w:val="24"/>
        </w:rPr>
        <w:t xml:space="preserve">Full Name: </w:t>
      </w:r>
      <w:proofErr w:type="spellStart"/>
      <w:r w:rsidRPr="00EC310A">
        <w:rPr>
          <w:rFonts w:ascii="Times New Roman" w:hAnsi="Times New Roman" w:cs="Times New Roman"/>
          <w:sz w:val="24"/>
          <w:szCs w:val="24"/>
        </w:rPr>
        <w:t>Yiyin</w:t>
      </w:r>
      <w:proofErr w:type="spellEnd"/>
      <w:r w:rsidRPr="00EC310A">
        <w:rPr>
          <w:rFonts w:ascii="Times New Roman" w:hAnsi="Times New Roman" w:cs="Times New Roman"/>
          <w:sz w:val="24"/>
          <w:szCs w:val="24"/>
        </w:rPr>
        <w:t xml:space="preserve"> Zhang</w:t>
      </w:r>
    </w:p>
    <w:p w:rsidR="00AB4424" w:rsidRPr="00EC310A" w:rsidRDefault="00AB4424" w:rsidP="00AB4424">
      <w:pPr>
        <w:pStyle w:val="a9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EC310A">
        <w:rPr>
          <w:rFonts w:ascii="Times New Roman" w:hAnsi="Times New Roman" w:cs="Times New Roman"/>
          <w:sz w:val="24"/>
          <w:szCs w:val="24"/>
        </w:rPr>
        <w:t>Personal Email: zhangyiyin@fudanpci.org</w:t>
      </w:r>
    </w:p>
    <w:p w:rsidR="00AB4424" w:rsidRPr="00EC310A" w:rsidRDefault="00AB4424" w:rsidP="00AB4424">
      <w:pPr>
        <w:pStyle w:val="a9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EC310A">
        <w:rPr>
          <w:rFonts w:ascii="Times New Roman" w:hAnsi="Times New Roman" w:cs="Times New Roman"/>
          <w:sz w:val="24"/>
          <w:szCs w:val="24"/>
        </w:rPr>
        <w:t>Mobile Number: +86</w:t>
      </w:r>
      <w:bookmarkStart w:id="0" w:name="_GoBack"/>
      <w:bookmarkEnd w:id="0"/>
      <w:r w:rsidRPr="00EC310A">
        <w:rPr>
          <w:rFonts w:ascii="Times New Roman" w:hAnsi="Times New Roman" w:cs="Times New Roman"/>
          <w:sz w:val="24"/>
          <w:szCs w:val="24"/>
        </w:rPr>
        <w:t>17621895766</w:t>
      </w:r>
    </w:p>
    <w:p w:rsidR="00AB4424" w:rsidRPr="00EC310A" w:rsidRDefault="00AB4424" w:rsidP="00AB4424">
      <w:pPr>
        <w:pStyle w:val="a9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EC310A">
        <w:rPr>
          <w:rFonts w:ascii="Times New Roman" w:hAnsi="Times New Roman" w:cs="Times New Roman"/>
          <w:sz w:val="24"/>
          <w:szCs w:val="24"/>
        </w:rPr>
        <w:t>Linked In: none</w:t>
      </w:r>
    </w:p>
    <w:p w:rsidR="00AB4424" w:rsidRPr="00EC310A" w:rsidRDefault="00AB4424" w:rsidP="00AB4424">
      <w:pPr>
        <w:pStyle w:val="a9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EC310A">
        <w:rPr>
          <w:rFonts w:ascii="Times New Roman" w:hAnsi="Times New Roman" w:cs="Times New Roman"/>
          <w:sz w:val="24"/>
          <w:szCs w:val="24"/>
        </w:rPr>
        <w:t>Facebook: none</w:t>
      </w:r>
    </w:p>
    <w:p w:rsidR="00AB4424" w:rsidRPr="00EC310A" w:rsidRDefault="00AB4424" w:rsidP="00AB4424">
      <w:pPr>
        <w:pStyle w:val="a9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EC310A">
        <w:rPr>
          <w:rFonts w:ascii="Times New Roman" w:hAnsi="Times New Roman" w:cs="Times New Roman"/>
          <w:sz w:val="24"/>
          <w:szCs w:val="24"/>
        </w:rPr>
        <w:t xml:space="preserve">Session Name/ number: cancer </w:t>
      </w:r>
      <w:r w:rsidR="001510A6" w:rsidRPr="001510A6">
        <w:rPr>
          <w:rFonts w:ascii="Times New Roman" w:hAnsi="Times New Roman" w:cs="Times New Roman" w:hint="eastAsia"/>
          <w:sz w:val="24"/>
          <w:szCs w:val="24"/>
        </w:rPr>
        <w:t>therapy</w:t>
      </w:r>
    </w:p>
    <w:p w:rsidR="00AB4424" w:rsidRPr="00EC310A" w:rsidRDefault="00AB4424" w:rsidP="00AB4424">
      <w:pPr>
        <w:pStyle w:val="a9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EC310A">
        <w:rPr>
          <w:rFonts w:ascii="Times New Roman" w:hAnsi="Times New Roman" w:cs="Times New Roman"/>
          <w:sz w:val="24"/>
          <w:szCs w:val="24"/>
        </w:rPr>
        <w:t>Category: (Oral presentation)</w:t>
      </w:r>
    </w:p>
    <w:p w:rsidR="00AB4424" w:rsidRPr="00EC310A" w:rsidRDefault="00AB4424" w:rsidP="00AB4424">
      <w:pPr>
        <w:pStyle w:val="a9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EC310A">
        <w:rPr>
          <w:rFonts w:ascii="Times New Roman" w:hAnsi="Times New Roman" w:cs="Times New Roman"/>
          <w:sz w:val="24"/>
          <w:szCs w:val="24"/>
        </w:rPr>
        <w:t>Date of Birth: 1994.12.31</w:t>
      </w:r>
    </w:p>
    <w:p w:rsidR="00AB4424" w:rsidRPr="00EC310A" w:rsidRDefault="00AB4424" w:rsidP="00AB4424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310A">
        <w:rPr>
          <w:rFonts w:ascii="Times New Roman" w:hAnsi="Times New Roman" w:cs="Times New Roman"/>
          <w:sz w:val="24"/>
          <w:szCs w:val="24"/>
        </w:rPr>
        <w:t>Postal Address:</w:t>
      </w:r>
      <w:r w:rsidRPr="00EC310A">
        <w:rPr>
          <w:sz w:val="24"/>
          <w:szCs w:val="24"/>
        </w:rPr>
        <w:t xml:space="preserve"> </w:t>
      </w:r>
      <w:r w:rsidR="0051633B"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No.151 </w:t>
      </w:r>
      <w:proofErr w:type="spellStart"/>
      <w:r w:rsidR="0051633B"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Yanjiangxi</w:t>
      </w:r>
      <w:proofErr w:type="spellEnd"/>
      <w:r w:rsidR="0051633B"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proofErr w:type="spellStart"/>
      <w:r w:rsidR="0051633B"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Road</w:t>
      </w:r>
      <w:proofErr w:type="spellEnd"/>
      <w:r w:rsidR="0051633B"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, </w:t>
      </w:r>
      <w:proofErr w:type="spellStart"/>
      <w:r w:rsidR="0051633B"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Yuexiu</w:t>
      </w:r>
      <w:proofErr w:type="spellEnd"/>
      <w:r w:rsidR="0051633B"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proofErr w:type="spellStart"/>
      <w:r w:rsidR="0051633B"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District</w:t>
      </w:r>
      <w:proofErr w:type="spellEnd"/>
      <w:r w:rsidR="0051633B"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, </w:t>
      </w:r>
      <w:proofErr w:type="spellStart"/>
      <w:r w:rsidR="0051633B"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Guangzhou</w:t>
      </w:r>
      <w:proofErr w:type="spellEnd"/>
      <w:r w:rsidR="0051633B"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, </w:t>
      </w:r>
      <w:proofErr w:type="spellStart"/>
      <w:r w:rsidR="0051633B" w:rsidRPr="00846E78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China</w:t>
      </w:r>
      <w:proofErr w:type="spellEnd"/>
    </w:p>
    <w:p w:rsidR="00AB4424" w:rsidRPr="00EC310A" w:rsidRDefault="00AB4424" w:rsidP="00AB4424">
      <w:pPr>
        <w:rPr>
          <w:rFonts w:ascii="Times New Roman" w:hAnsi="Times New Roman" w:cs="Times New Roman"/>
          <w:sz w:val="24"/>
          <w:szCs w:val="24"/>
        </w:rPr>
      </w:pPr>
    </w:p>
    <w:p w:rsidR="00AB4424" w:rsidRPr="00EC310A" w:rsidRDefault="00EC310A" w:rsidP="00EC310A">
      <w:pPr>
        <w:pStyle w:val="a7"/>
        <w:spacing w:before="3"/>
        <w:rPr>
          <w:rFonts w:ascii="Times New Roman" w:hAnsi="Times New Roman" w:cs="Times New Roman"/>
          <w:b/>
          <w:sz w:val="24"/>
          <w:szCs w:val="24"/>
        </w:rPr>
        <w:sectPr w:rsidR="00AB4424" w:rsidRPr="00EC310A" w:rsidSect="00AB4424">
          <w:pgSz w:w="11910" w:h="16840"/>
          <w:pgMar w:top="1740" w:right="600" w:bottom="840" w:left="620" w:header="720" w:footer="720" w:gutter="0"/>
          <w:cols w:space="720"/>
        </w:sectPr>
      </w:pPr>
      <w:r w:rsidRPr="00EC310A">
        <w:rPr>
          <w:rFonts w:ascii="Times New Roman" w:hAnsi="Times New Roman" w:cs="Times New Roman"/>
          <w:b/>
          <w:sz w:val="24"/>
          <w:szCs w:val="24"/>
        </w:rPr>
        <w:t>Notes or Comments: non</w:t>
      </w:r>
      <w:r w:rsidR="00F655A0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e</w:t>
      </w:r>
    </w:p>
    <w:p w:rsidR="00AB4424" w:rsidRPr="00AB4424" w:rsidRDefault="00AB4424">
      <w:pPr>
        <w:rPr>
          <w:rFonts w:ascii="Times New Roman" w:hAnsi="Times New Roman" w:cs="Times New Roman" w:hint="eastAsia"/>
        </w:rPr>
      </w:pPr>
    </w:p>
    <w:sectPr w:rsidR="00AB4424" w:rsidRPr="00AB44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3F74" w:rsidRDefault="009C3F74" w:rsidP="002B2795">
      <w:r>
        <w:separator/>
      </w:r>
    </w:p>
  </w:endnote>
  <w:endnote w:type="continuationSeparator" w:id="0">
    <w:p w:rsidR="009C3F74" w:rsidRDefault="009C3F74" w:rsidP="002B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3F74" w:rsidRDefault="009C3F74" w:rsidP="002B2795">
      <w:r>
        <w:separator/>
      </w:r>
    </w:p>
  </w:footnote>
  <w:footnote w:type="continuationSeparator" w:id="0">
    <w:p w:rsidR="009C3F74" w:rsidRDefault="009C3F74" w:rsidP="002B2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C02"/>
    <w:rsid w:val="000676C0"/>
    <w:rsid w:val="0014086E"/>
    <w:rsid w:val="001510A6"/>
    <w:rsid w:val="00235932"/>
    <w:rsid w:val="00244657"/>
    <w:rsid w:val="0027762E"/>
    <w:rsid w:val="002A4C93"/>
    <w:rsid w:val="002B2795"/>
    <w:rsid w:val="002E3C02"/>
    <w:rsid w:val="00362FE2"/>
    <w:rsid w:val="003C6ABF"/>
    <w:rsid w:val="00470359"/>
    <w:rsid w:val="004A0493"/>
    <w:rsid w:val="0051633B"/>
    <w:rsid w:val="00520815"/>
    <w:rsid w:val="0062474D"/>
    <w:rsid w:val="00664EBD"/>
    <w:rsid w:val="00683BAE"/>
    <w:rsid w:val="006B5014"/>
    <w:rsid w:val="006E748C"/>
    <w:rsid w:val="00743A02"/>
    <w:rsid w:val="008A1FD6"/>
    <w:rsid w:val="008A614D"/>
    <w:rsid w:val="008B26AB"/>
    <w:rsid w:val="009C3F74"/>
    <w:rsid w:val="00AB4424"/>
    <w:rsid w:val="00B85C26"/>
    <w:rsid w:val="00C16C7E"/>
    <w:rsid w:val="00C91279"/>
    <w:rsid w:val="00C97ECF"/>
    <w:rsid w:val="00C97F90"/>
    <w:rsid w:val="00D47AF0"/>
    <w:rsid w:val="00E35002"/>
    <w:rsid w:val="00E464CC"/>
    <w:rsid w:val="00E52C72"/>
    <w:rsid w:val="00EC310A"/>
    <w:rsid w:val="00F15994"/>
    <w:rsid w:val="00F655A0"/>
    <w:rsid w:val="00F7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01E507"/>
  <w15:chartTrackingRefBased/>
  <w15:docId w15:val="{8439FA20-39FA-4C28-9A9B-9473F4D6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27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7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27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27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2795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AB4424"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a8">
    <w:name w:val="正文文本 字符"/>
    <w:basedOn w:val="a0"/>
    <w:link w:val="a7"/>
    <w:uiPriority w:val="1"/>
    <w:rsid w:val="00AB4424"/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9">
    <w:name w:val="List Paragraph"/>
    <w:basedOn w:val="a"/>
    <w:uiPriority w:val="1"/>
    <w:qFormat/>
    <w:rsid w:val="00AB4424"/>
    <w:pPr>
      <w:spacing w:before="90" w:line="200" w:lineRule="exact"/>
      <w:ind w:left="383" w:hanging="283"/>
    </w:pPr>
    <w:rPr>
      <w:rFonts w:ascii="Calibri" w:eastAsia="Calibri" w:hAnsi="Calibri" w:cs="Calibri"/>
      <w:kern w:val="0"/>
      <w:sz w:val="22"/>
      <w:lang w:eastAsia="en-US"/>
    </w:rPr>
  </w:style>
  <w:style w:type="character" w:styleId="aa">
    <w:name w:val="Hyperlink"/>
    <w:basedOn w:val="a0"/>
    <w:uiPriority w:val="99"/>
    <w:unhideWhenUsed/>
    <w:rsid w:val="00AB44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Yiyin Zhang</dc:creator>
  <cp:keywords/>
  <dc:description/>
  <cp:lastModifiedBy>Microsoft Office 用户</cp:lastModifiedBy>
  <cp:revision>4</cp:revision>
  <dcterms:created xsi:type="dcterms:W3CDTF">2019-06-28T15:09:00Z</dcterms:created>
  <dcterms:modified xsi:type="dcterms:W3CDTF">2019-06-28T15:12:00Z</dcterms:modified>
</cp:coreProperties>
</file>