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AA3" w:rsidRDefault="00A10AA3" w:rsidP="00E552DE">
      <w:pPr>
        <w:autoSpaceDE w:val="0"/>
        <w:autoSpaceDN w:val="0"/>
        <w:adjustRightInd w:val="0"/>
        <w:spacing w:after="0" w:line="240" w:lineRule="auto"/>
        <w:rPr>
          <w:rFonts w:ascii="AdvStone" w:hAnsi="AdvStone" w:cs="AdvStone"/>
          <w:color w:val="7030A0"/>
        </w:rPr>
      </w:pPr>
      <w:r w:rsidRPr="00A10AA3">
        <w:rPr>
          <w:rFonts w:ascii="AdvStone" w:hAnsi="AdvStone" w:cs="AdvStone"/>
          <w:color w:val="7030A0"/>
        </w:rPr>
        <w:t>Trousseau’</w:t>
      </w:r>
      <w:r w:rsidRPr="00A10AA3">
        <w:rPr>
          <w:rFonts w:ascii="AdvStone" w:hAnsi="AdvStone" w:cs="AdvStone"/>
          <w:color w:val="7030A0"/>
        </w:rPr>
        <w:t xml:space="preserve">s </w:t>
      </w:r>
      <w:r w:rsidR="00E552DE" w:rsidRPr="00A10AA3">
        <w:rPr>
          <w:rFonts w:ascii="AdvStone" w:hAnsi="AdvStone" w:cs="AdvStone"/>
          <w:color w:val="7030A0"/>
        </w:rPr>
        <w:t>Syndrome</w:t>
      </w:r>
      <w:r w:rsidR="00E552DE">
        <w:rPr>
          <w:rFonts w:ascii="AdvStone" w:hAnsi="AdvStone" w:cs="AdvStone"/>
          <w:color w:val="7030A0"/>
        </w:rPr>
        <w:t xml:space="preserve"> in association with Lung Adenocarcinoma</w:t>
      </w:r>
    </w:p>
    <w:p w:rsidR="00E552DE" w:rsidRDefault="00E552DE" w:rsidP="00E552DE">
      <w:pPr>
        <w:autoSpaceDE w:val="0"/>
        <w:autoSpaceDN w:val="0"/>
        <w:adjustRightInd w:val="0"/>
        <w:spacing w:after="0" w:line="240" w:lineRule="auto"/>
        <w:rPr>
          <w:rFonts w:ascii="AdvStone" w:hAnsi="AdvStone" w:cs="AdvStone"/>
          <w:color w:val="7030A0"/>
        </w:rPr>
      </w:pPr>
    </w:p>
    <w:p w:rsidR="00E552DE" w:rsidRPr="00A10AA3" w:rsidRDefault="00E552DE" w:rsidP="00E552DE">
      <w:pPr>
        <w:autoSpaceDE w:val="0"/>
        <w:autoSpaceDN w:val="0"/>
        <w:adjustRightInd w:val="0"/>
        <w:spacing w:after="0" w:line="240" w:lineRule="auto"/>
        <w:rPr>
          <w:rFonts w:ascii="AdvStone" w:hAnsi="AdvStone" w:cs="AdvStone"/>
          <w:color w:val="7030A0"/>
        </w:rPr>
      </w:pPr>
      <w:bookmarkStart w:id="0" w:name="_GoBack"/>
      <w:bookmarkEnd w:id="0"/>
    </w:p>
    <w:p w:rsidR="006440F7" w:rsidRPr="00A10AA3" w:rsidRDefault="006440F7" w:rsidP="00A10AA3">
      <w:pPr>
        <w:rPr>
          <w:color w:val="7030A0"/>
        </w:rPr>
      </w:pPr>
      <w:r w:rsidRPr="00A10AA3">
        <w:rPr>
          <w:color w:val="7030A0"/>
        </w:rPr>
        <w:t xml:space="preserve">Abstract Background: </w:t>
      </w:r>
    </w:p>
    <w:p w:rsidR="006440F7" w:rsidRPr="00A10AA3" w:rsidRDefault="006440F7" w:rsidP="006440F7">
      <w:pPr>
        <w:rPr>
          <w:color w:val="7030A0"/>
        </w:rPr>
      </w:pPr>
      <w:r w:rsidRPr="00A10AA3">
        <w:rPr>
          <w:rFonts w:cs="AdvMINION-R"/>
          <w:color w:val="7030A0"/>
        </w:rPr>
        <w:t xml:space="preserve">Trousseau’s syndrome (TS) is a </w:t>
      </w:r>
      <w:r w:rsidRPr="00A10AA3">
        <w:rPr>
          <w:color w:val="7030A0"/>
        </w:rPr>
        <w:t>hypercoagulability</w:t>
      </w:r>
      <w:r w:rsidRPr="00A10AA3">
        <w:rPr>
          <w:rFonts w:cs="AdvMINION-R"/>
          <w:color w:val="7030A0"/>
        </w:rPr>
        <w:t xml:space="preserve"> manifestation of the </w:t>
      </w:r>
      <w:proofErr w:type="spellStart"/>
      <w:r w:rsidRPr="00A10AA3">
        <w:rPr>
          <w:rFonts w:cs="AdvMINION-R"/>
          <w:color w:val="7030A0"/>
        </w:rPr>
        <w:t>paraneoplastic</w:t>
      </w:r>
      <w:proofErr w:type="spellEnd"/>
      <w:r w:rsidRPr="00A10AA3">
        <w:rPr>
          <w:rFonts w:cs="AdvMINION-R"/>
          <w:color w:val="7030A0"/>
        </w:rPr>
        <w:t xml:space="preserve"> syndrome (PNS), </w:t>
      </w:r>
      <w:r w:rsidRPr="00A10AA3">
        <w:rPr>
          <w:color w:val="7030A0"/>
        </w:rPr>
        <w:t>known as a variant of cancer-associated thrombosis</w:t>
      </w:r>
      <w:r w:rsidRPr="00A10AA3">
        <w:rPr>
          <w:rFonts w:cs="AdvMINION-R"/>
          <w:color w:val="7030A0"/>
        </w:rPr>
        <w:t xml:space="preserve"> and </w:t>
      </w:r>
      <w:r w:rsidRPr="00A10AA3">
        <w:rPr>
          <w:color w:val="7030A0"/>
        </w:rPr>
        <w:t>defined as a migratory thrombophlebitis found typically in patients with an underlying malignancy.</w:t>
      </w:r>
      <w:r w:rsidRPr="00A10AA3">
        <w:rPr>
          <w:rFonts w:cs="AdvMINION-R"/>
          <w:color w:val="7030A0"/>
        </w:rPr>
        <w:t xml:space="preserve"> </w:t>
      </w:r>
      <w:r w:rsidRPr="00A10AA3">
        <w:rPr>
          <w:color w:val="7030A0"/>
        </w:rPr>
        <w:t xml:space="preserve">TS commonly occurs in </w:t>
      </w:r>
      <w:r w:rsidRPr="00A10AA3">
        <w:rPr>
          <w:rFonts w:cs="Times New Roman"/>
          <w:color w:val="7030A0"/>
        </w:rPr>
        <w:t xml:space="preserve">pancreatic cancer </w:t>
      </w:r>
      <w:r w:rsidRPr="00A10AA3">
        <w:rPr>
          <w:color w:val="7030A0"/>
        </w:rPr>
        <w:t xml:space="preserve">(24%), lung cancer (20%), </w:t>
      </w:r>
      <w:proofErr w:type="gramStart"/>
      <w:r w:rsidRPr="00A10AA3">
        <w:rPr>
          <w:color w:val="7030A0"/>
        </w:rPr>
        <w:t>prostate</w:t>
      </w:r>
      <w:proofErr w:type="gramEnd"/>
      <w:r w:rsidRPr="00A10AA3">
        <w:rPr>
          <w:color w:val="7030A0"/>
        </w:rPr>
        <w:t xml:space="preserve"> cancer (13%), stomach cancer (12%) then breast and colon cancer.</w:t>
      </w:r>
    </w:p>
    <w:p w:rsidR="006440F7" w:rsidRPr="00A10AA3" w:rsidRDefault="006440F7" w:rsidP="006440F7">
      <w:pPr>
        <w:autoSpaceDE w:val="0"/>
        <w:autoSpaceDN w:val="0"/>
        <w:adjustRightInd w:val="0"/>
        <w:spacing w:after="0" w:line="240" w:lineRule="auto"/>
        <w:rPr>
          <w:rFonts w:cs="Roboto-Regular"/>
          <w:color w:val="7030A0"/>
        </w:rPr>
      </w:pPr>
    </w:p>
    <w:p w:rsidR="006440F7" w:rsidRPr="00A10AA3" w:rsidRDefault="006440F7" w:rsidP="006440F7">
      <w:pPr>
        <w:autoSpaceDE w:val="0"/>
        <w:autoSpaceDN w:val="0"/>
        <w:adjustRightInd w:val="0"/>
        <w:spacing w:after="0" w:line="240" w:lineRule="auto"/>
        <w:rPr>
          <w:color w:val="7030A0"/>
        </w:rPr>
      </w:pPr>
      <w:r w:rsidRPr="00A10AA3">
        <w:rPr>
          <w:color w:val="7030A0"/>
        </w:rPr>
        <w:t>Case presentation:</w:t>
      </w:r>
    </w:p>
    <w:p w:rsidR="006440F7" w:rsidRPr="00A10AA3" w:rsidRDefault="006440F7" w:rsidP="006440F7">
      <w:pPr>
        <w:autoSpaceDE w:val="0"/>
        <w:autoSpaceDN w:val="0"/>
        <w:adjustRightInd w:val="0"/>
        <w:spacing w:after="0" w:line="240" w:lineRule="auto"/>
        <w:rPr>
          <w:color w:val="7030A0"/>
        </w:rPr>
      </w:pPr>
    </w:p>
    <w:p w:rsidR="006440F7" w:rsidRPr="00A10AA3" w:rsidRDefault="006440F7" w:rsidP="006440F7">
      <w:pPr>
        <w:autoSpaceDE w:val="0"/>
        <w:autoSpaceDN w:val="0"/>
        <w:adjustRightInd w:val="0"/>
        <w:spacing w:after="0" w:line="240" w:lineRule="auto"/>
        <w:rPr>
          <w:color w:val="7030A0"/>
        </w:rPr>
      </w:pPr>
      <w:r w:rsidRPr="00A10AA3">
        <w:rPr>
          <w:color w:val="7030A0"/>
        </w:rPr>
        <w:t>Here, we describe the case of 50 years old male patient,</w:t>
      </w:r>
      <w:r w:rsidRPr="00A10AA3">
        <w:rPr>
          <w:rFonts w:cs="Roboto-Regular"/>
          <w:color w:val="7030A0"/>
        </w:rPr>
        <w:t xml:space="preserve"> nonsmoker, </w:t>
      </w:r>
      <w:r w:rsidRPr="00A10AA3">
        <w:rPr>
          <w:color w:val="7030A0"/>
        </w:rPr>
        <w:t xml:space="preserve">he was doing checkup for his job, found to have </w:t>
      </w:r>
      <w:proofErr w:type="spellStart"/>
      <w:proofErr w:type="gramStart"/>
      <w:r w:rsidRPr="00A10AA3">
        <w:rPr>
          <w:color w:val="7030A0"/>
        </w:rPr>
        <w:t>mantoux</w:t>
      </w:r>
      <w:proofErr w:type="spellEnd"/>
      <w:proofErr w:type="gramEnd"/>
      <w:r w:rsidRPr="00A10AA3">
        <w:rPr>
          <w:color w:val="7030A0"/>
        </w:rPr>
        <w:t xml:space="preserve"> test (TBT) highly positive so ordered for him chest x-ray. He has a previous chronic history of burning sensation of both feet, respond to analgesic drugs. No history of shortness of breath or cough.                                                                                                                                                                                                                                                        No history of fever, night sweating, weight loss, loss of appetite and fatigue. Auscultation of Chest x-ray revealed </w:t>
      </w:r>
      <w:r w:rsidRPr="00A10AA3">
        <w:rPr>
          <w:rFonts w:cs="Roboto-Regular"/>
          <w:color w:val="7030A0"/>
        </w:rPr>
        <w:t>a mass in left upper lobe of lung. Computed Tomography chest showed left lingual superior segment lobulated mass 5.5 x 4.3</w:t>
      </w:r>
      <w:r w:rsidRPr="00A10AA3">
        <w:rPr>
          <w:color w:val="7030A0"/>
        </w:rPr>
        <w:t xml:space="preserve"> </w:t>
      </w:r>
      <w:r w:rsidRPr="00A10AA3">
        <w:rPr>
          <w:rFonts w:cs="Roboto-Regular"/>
          <w:color w:val="7030A0"/>
        </w:rPr>
        <w:t xml:space="preserve">cm with left </w:t>
      </w:r>
      <w:proofErr w:type="spellStart"/>
      <w:r w:rsidRPr="00A10AA3">
        <w:rPr>
          <w:rFonts w:cs="Roboto-Regular"/>
          <w:color w:val="7030A0"/>
        </w:rPr>
        <w:t>hilar</w:t>
      </w:r>
      <w:proofErr w:type="spellEnd"/>
      <w:r w:rsidRPr="00A10AA3">
        <w:rPr>
          <w:rFonts w:cs="Roboto-Regular"/>
          <w:color w:val="7030A0"/>
        </w:rPr>
        <w:t xml:space="preserve"> and </w:t>
      </w:r>
      <w:proofErr w:type="spellStart"/>
      <w:r w:rsidRPr="00A10AA3">
        <w:rPr>
          <w:rFonts w:cs="Roboto-Regular"/>
          <w:color w:val="7030A0"/>
        </w:rPr>
        <w:t>mediastinal</w:t>
      </w:r>
      <w:proofErr w:type="spellEnd"/>
      <w:r w:rsidRPr="00A10AA3">
        <w:rPr>
          <w:rFonts w:cs="Roboto-Regular"/>
          <w:color w:val="7030A0"/>
        </w:rPr>
        <w:t xml:space="preserve"> lymph node enlargement. Also in the CT reported bone metastasis in vertebra that confirmed with bone </w:t>
      </w:r>
      <w:proofErr w:type="spellStart"/>
      <w:r w:rsidRPr="00A10AA3">
        <w:rPr>
          <w:rFonts w:cs="Roboto-Regular"/>
          <w:color w:val="7030A0"/>
        </w:rPr>
        <w:t>sacn</w:t>
      </w:r>
      <w:proofErr w:type="spellEnd"/>
      <w:r w:rsidRPr="00A10AA3">
        <w:rPr>
          <w:rFonts w:cs="Roboto-Regular"/>
          <w:color w:val="7030A0"/>
        </w:rPr>
        <w:t>.</w:t>
      </w:r>
      <w:r w:rsidRPr="00A10AA3">
        <w:rPr>
          <w:color w:val="7030A0"/>
        </w:rPr>
        <w:t xml:space="preserve">  Tumor markers were negative. </w:t>
      </w:r>
      <w:r w:rsidRPr="00A10AA3">
        <w:rPr>
          <w:rFonts w:cs="Roboto-Regular"/>
          <w:color w:val="7030A0"/>
        </w:rPr>
        <w:t xml:space="preserve">CT guided biopsy for this lesion in the left upper chest done and the histopathology result showed poorly differentiated adenocarcinoma, molecular studies: EGFR, ALK, ROS, PD-1 were negative. Patient referred to the oncology center as case of lung adenocarcinoma with distant metastasis, stage </w:t>
      </w:r>
      <w:r w:rsidRPr="00A10AA3">
        <w:rPr>
          <w:color w:val="7030A0"/>
        </w:rPr>
        <w:t>T4bN2bM1</w:t>
      </w:r>
      <w:r w:rsidRPr="00A10AA3">
        <w:rPr>
          <w:rFonts w:cs="Roboto-Regular"/>
          <w:color w:val="7030A0"/>
        </w:rPr>
        <w:t xml:space="preserve"> and started in chemotherapy </w:t>
      </w:r>
      <w:proofErr w:type="spellStart"/>
      <w:r w:rsidRPr="00A10AA3">
        <w:rPr>
          <w:rFonts w:cs="Roboto-Regular"/>
          <w:color w:val="7030A0"/>
        </w:rPr>
        <w:t>Cisaplatin</w:t>
      </w:r>
      <w:proofErr w:type="spellEnd"/>
      <w:r w:rsidRPr="00A10AA3">
        <w:rPr>
          <w:rFonts w:cs="Roboto-Regular"/>
          <w:color w:val="7030A0"/>
        </w:rPr>
        <w:t xml:space="preserve"> and </w:t>
      </w:r>
      <w:proofErr w:type="spellStart"/>
      <w:r w:rsidRPr="00A10AA3">
        <w:rPr>
          <w:rFonts w:cs="Roboto-Regular"/>
          <w:color w:val="7030A0"/>
        </w:rPr>
        <w:t>Alimta</w:t>
      </w:r>
      <w:proofErr w:type="spellEnd"/>
      <w:r w:rsidRPr="00A10AA3">
        <w:rPr>
          <w:rFonts w:cs="Roboto-Regular"/>
          <w:color w:val="7030A0"/>
        </w:rPr>
        <w:t xml:space="preserve">. </w:t>
      </w:r>
      <w:proofErr w:type="spellStart"/>
      <w:r w:rsidRPr="00A10AA3">
        <w:rPr>
          <w:rFonts w:cs="Roboto-Regular"/>
          <w:color w:val="7030A0"/>
        </w:rPr>
        <w:t>Spirat</w:t>
      </w:r>
      <w:proofErr w:type="spellEnd"/>
      <w:r w:rsidRPr="00A10AA3">
        <w:rPr>
          <w:rFonts w:cs="Roboto-Regular"/>
          <w:color w:val="7030A0"/>
        </w:rPr>
        <w:t xml:space="preserve"> CT revealed incidental finding of multiple filling defect indicate segmental pulmonary embolism, because of legs pain done also Doppler of lower limb and showed deep venous thrombosis in the left limb. Started with Enoxaparin full dose. This case report indicate a </w:t>
      </w:r>
      <w:r w:rsidRPr="00A10AA3">
        <w:rPr>
          <w:rFonts w:cs="AdvMINION-R"/>
          <w:color w:val="7030A0"/>
        </w:rPr>
        <w:t>Trousseau’s syndrome (TS) Cancer</w:t>
      </w:r>
      <w:r w:rsidRPr="00A10AA3">
        <w:rPr>
          <w:rFonts w:cs="Roboto-Regular"/>
          <w:color w:val="7030A0"/>
        </w:rPr>
        <w:t>- associated thrombosis.</w:t>
      </w:r>
    </w:p>
    <w:p w:rsidR="006440F7" w:rsidRPr="00A10AA3" w:rsidRDefault="006440F7" w:rsidP="006440F7">
      <w:pPr>
        <w:rPr>
          <w:rFonts w:cs="Roboto-Regular"/>
          <w:color w:val="7030A0"/>
        </w:rPr>
      </w:pPr>
      <w:r w:rsidRPr="00A10AA3">
        <w:rPr>
          <w:rFonts w:cs="Roboto-Regular"/>
          <w:color w:val="7030A0"/>
        </w:rPr>
        <w:t>The patient after receiving first cycle chemotherapy, was discharged on Enoxaparin and was stable and return to his job.</w:t>
      </w:r>
    </w:p>
    <w:p w:rsidR="006440F7" w:rsidRPr="00A10AA3" w:rsidRDefault="006440F7" w:rsidP="006440F7">
      <w:pPr>
        <w:autoSpaceDE w:val="0"/>
        <w:autoSpaceDN w:val="0"/>
        <w:adjustRightInd w:val="0"/>
        <w:spacing w:after="0" w:line="240" w:lineRule="auto"/>
        <w:rPr>
          <w:rFonts w:cs="AdvTimes"/>
          <w:color w:val="7030A0"/>
        </w:rPr>
      </w:pPr>
    </w:p>
    <w:p w:rsidR="006440F7" w:rsidRPr="00A10AA3" w:rsidRDefault="006440F7" w:rsidP="006440F7">
      <w:pPr>
        <w:rPr>
          <w:color w:val="7030A0"/>
        </w:rPr>
      </w:pPr>
      <w:r w:rsidRPr="00A10AA3">
        <w:rPr>
          <w:color w:val="7030A0"/>
        </w:rPr>
        <w:t xml:space="preserve">Conclusions: </w:t>
      </w:r>
    </w:p>
    <w:p w:rsidR="006440F7" w:rsidRPr="00A10AA3" w:rsidRDefault="006440F7" w:rsidP="00D70EA4">
      <w:pPr>
        <w:autoSpaceDE w:val="0"/>
        <w:autoSpaceDN w:val="0"/>
        <w:adjustRightInd w:val="0"/>
        <w:spacing w:after="0" w:line="240" w:lineRule="auto"/>
        <w:rPr>
          <w:rFonts w:cs="AdvTimes"/>
          <w:color w:val="7030A0"/>
        </w:rPr>
      </w:pPr>
      <w:r w:rsidRPr="00A10AA3">
        <w:rPr>
          <w:rFonts w:cs="AdvTimes"/>
          <w:color w:val="7030A0"/>
        </w:rPr>
        <w:t xml:space="preserve">TS is </w:t>
      </w:r>
      <w:r w:rsidR="00035B1E" w:rsidRPr="00A10AA3">
        <w:rPr>
          <w:rFonts w:cs="AdvTimes"/>
          <w:color w:val="7030A0"/>
        </w:rPr>
        <w:t xml:space="preserve">a </w:t>
      </w:r>
      <w:proofErr w:type="spellStart"/>
      <w:r w:rsidR="00035B1E" w:rsidRPr="00A10AA3">
        <w:rPr>
          <w:rFonts w:cs="AdvTimes"/>
          <w:color w:val="7030A0"/>
        </w:rPr>
        <w:t>paraneoplastic</w:t>
      </w:r>
      <w:proofErr w:type="spellEnd"/>
      <w:r w:rsidR="00035B1E" w:rsidRPr="00A10AA3">
        <w:rPr>
          <w:rFonts w:cs="AdvTimes"/>
          <w:color w:val="7030A0"/>
        </w:rPr>
        <w:t xml:space="preserve"> manifestation must consider </w:t>
      </w:r>
      <w:r w:rsidR="00035B1E" w:rsidRPr="00A10AA3">
        <w:rPr>
          <w:color w:val="7030A0"/>
        </w:rPr>
        <w:t>in patients with advanced stages of cancer regardless of the primary site of the cancer.</w:t>
      </w:r>
      <w:r w:rsidR="00035B1E" w:rsidRPr="00A10AA3">
        <w:rPr>
          <w:rFonts w:cs="AdvTimes"/>
          <w:color w:val="7030A0"/>
        </w:rPr>
        <w:t xml:space="preserve"> </w:t>
      </w:r>
      <w:r w:rsidR="00251A94" w:rsidRPr="00A10AA3">
        <w:rPr>
          <w:rFonts w:cs="AdvTimes"/>
          <w:color w:val="7030A0"/>
        </w:rPr>
        <w:t xml:space="preserve">In lung cancer, the </w:t>
      </w:r>
      <w:proofErr w:type="spellStart"/>
      <w:r w:rsidR="00251A94" w:rsidRPr="00A10AA3">
        <w:rPr>
          <w:rFonts w:cs="AdvTimes"/>
          <w:color w:val="7030A0"/>
        </w:rPr>
        <w:t>paraneoplastic</w:t>
      </w:r>
      <w:proofErr w:type="spellEnd"/>
      <w:r w:rsidR="00251A94" w:rsidRPr="00A10AA3">
        <w:rPr>
          <w:rFonts w:cs="AdvTimes"/>
          <w:color w:val="7030A0"/>
        </w:rPr>
        <w:t xml:space="preserve"> syndrome </w:t>
      </w:r>
      <w:r w:rsidR="0017048E" w:rsidRPr="00A10AA3">
        <w:rPr>
          <w:rFonts w:cs="AdvTimes"/>
          <w:color w:val="7030A0"/>
        </w:rPr>
        <w:t>presented more frequently with small cell carcinoma in 10% but regarding TS in the literature</w:t>
      </w:r>
      <w:r w:rsidR="00D70EA4" w:rsidRPr="00A10AA3">
        <w:rPr>
          <w:rFonts w:cs="AdvTimes"/>
          <w:color w:val="7030A0"/>
        </w:rPr>
        <w:t xml:space="preserve">, </w:t>
      </w:r>
      <w:r w:rsidR="0017048E" w:rsidRPr="00A10AA3">
        <w:rPr>
          <w:rFonts w:cs="AdvTimes"/>
          <w:color w:val="7030A0"/>
        </w:rPr>
        <w:t xml:space="preserve">previous </w:t>
      </w:r>
      <w:r w:rsidR="00D70EA4" w:rsidRPr="00A10AA3">
        <w:rPr>
          <w:rFonts w:cs="AdvTimes"/>
          <w:color w:val="7030A0"/>
        </w:rPr>
        <w:t>cases</w:t>
      </w:r>
      <w:r w:rsidR="0017048E" w:rsidRPr="00A10AA3">
        <w:rPr>
          <w:rFonts w:cs="AdvTimes"/>
          <w:color w:val="7030A0"/>
        </w:rPr>
        <w:t xml:space="preserve"> reported </w:t>
      </w:r>
      <w:r w:rsidR="0017048E" w:rsidRPr="00A10AA3">
        <w:rPr>
          <w:color w:val="7030A0"/>
        </w:rPr>
        <w:t>a</w:t>
      </w:r>
      <w:r w:rsidRPr="00A10AA3">
        <w:rPr>
          <w:color w:val="7030A0"/>
        </w:rPr>
        <w:t xml:space="preserve">denocarcinoma was the most prevalent histology </w:t>
      </w:r>
      <w:r w:rsidR="0017048E" w:rsidRPr="00A10AA3">
        <w:rPr>
          <w:color w:val="7030A0"/>
        </w:rPr>
        <w:t>associated thrombosis.</w:t>
      </w:r>
    </w:p>
    <w:p w:rsidR="006440F7" w:rsidRPr="00A10AA3" w:rsidRDefault="006440F7" w:rsidP="006440F7">
      <w:pPr>
        <w:autoSpaceDE w:val="0"/>
        <w:autoSpaceDN w:val="0"/>
        <w:adjustRightInd w:val="0"/>
        <w:spacing w:after="0" w:line="240" w:lineRule="auto"/>
        <w:rPr>
          <w:color w:val="7030A0"/>
        </w:rPr>
      </w:pPr>
    </w:p>
    <w:p w:rsidR="006440F7" w:rsidRPr="00A10AA3" w:rsidRDefault="006440F7" w:rsidP="006440F7">
      <w:pPr>
        <w:autoSpaceDE w:val="0"/>
        <w:autoSpaceDN w:val="0"/>
        <w:adjustRightInd w:val="0"/>
        <w:spacing w:after="0" w:line="240" w:lineRule="auto"/>
        <w:rPr>
          <w:color w:val="7030A0"/>
        </w:rPr>
      </w:pPr>
    </w:p>
    <w:p w:rsidR="006440F7" w:rsidRPr="00A10AA3" w:rsidRDefault="006440F7" w:rsidP="00035B1E">
      <w:pPr>
        <w:autoSpaceDE w:val="0"/>
        <w:autoSpaceDN w:val="0"/>
        <w:adjustRightInd w:val="0"/>
        <w:spacing w:after="0" w:line="240" w:lineRule="auto"/>
        <w:rPr>
          <w:color w:val="7030A0"/>
        </w:rPr>
      </w:pPr>
      <w:r w:rsidRPr="00A10AA3">
        <w:rPr>
          <w:color w:val="7030A0"/>
        </w:rPr>
        <w:t xml:space="preserve">Keywords: Trousseau syndrome, </w:t>
      </w:r>
      <w:r w:rsidR="00035B1E" w:rsidRPr="00A10AA3">
        <w:rPr>
          <w:color w:val="7030A0"/>
        </w:rPr>
        <w:t>adenoc</w:t>
      </w:r>
      <w:r w:rsidRPr="00A10AA3">
        <w:rPr>
          <w:color w:val="7030A0"/>
        </w:rPr>
        <w:t>arcinoma, Cancer-associated thrombosis</w:t>
      </w:r>
    </w:p>
    <w:p w:rsidR="00035B1E" w:rsidRPr="00A10AA3" w:rsidRDefault="00035B1E" w:rsidP="00035B1E">
      <w:pPr>
        <w:autoSpaceDE w:val="0"/>
        <w:autoSpaceDN w:val="0"/>
        <w:adjustRightInd w:val="0"/>
        <w:spacing w:after="0" w:line="240" w:lineRule="auto"/>
        <w:rPr>
          <w:color w:val="7030A0"/>
        </w:rPr>
      </w:pPr>
    </w:p>
    <w:p w:rsidR="00D70EA4" w:rsidRPr="00A10AA3" w:rsidRDefault="00035B1E" w:rsidP="00D70EA4">
      <w:pPr>
        <w:autoSpaceDE w:val="0"/>
        <w:autoSpaceDN w:val="0"/>
        <w:adjustRightInd w:val="0"/>
        <w:spacing w:after="0" w:line="240" w:lineRule="auto"/>
        <w:rPr>
          <w:color w:val="7030A0"/>
        </w:rPr>
      </w:pPr>
      <w:r w:rsidRPr="00A10AA3">
        <w:rPr>
          <w:color w:val="7030A0"/>
        </w:rPr>
        <w:t xml:space="preserve"> </w:t>
      </w:r>
    </w:p>
    <w:p w:rsidR="00A11626" w:rsidRPr="00A10AA3" w:rsidRDefault="00A11626">
      <w:pPr>
        <w:rPr>
          <w:color w:val="7030A0"/>
        </w:rPr>
      </w:pPr>
    </w:p>
    <w:sectPr w:rsidR="00A11626" w:rsidRPr="00A10AA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vStone">
    <w:altName w:val="Arial"/>
    <w:panose1 w:val="00000000000000000000"/>
    <w:charset w:val="00"/>
    <w:family w:val="swiss"/>
    <w:notTrueType/>
    <w:pitch w:val="default"/>
    <w:sig w:usb0="00000003" w:usb1="00000000" w:usb2="00000000" w:usb3="00000000" w:csb0="00000001" w:csb1="00000000"/>
  </w:font>
  <w:font w:name="AdvMINION-R">
    <w:altName w:val="Times New Roman"/>
    <w:panose1 w:val="00000000000000000000"/>
    <w:charset w:val="00"/>
    <w:family w:val="roman"/>
    <w:notTrueType/>
    <w:pitch w:val="default"/>
    <w:sig w:usb0="00000003" w:usb1="00000000" w:usb2="00000000" w:usb3="00000000" w:csb0="00000001" w:csb1="00000000"/>
  </w:font>
  <w:font w:name="Roboto-Regular">
    <w:panose1 w:val="00000000000000000000"/>
    <w:charset w:val="B2"/>
    <w:family w:val="auto"/>
    <w:notTrueType/>
    <w:pitch w:val="default"/>
    <w:sig w:usb0="00002001" w:usb1="00000000" w:usb2="00000000" w:usb3="00000000" w:csb0="00000040" w:csb1="00000000"/>
  </w:font>
  <w:font w:name="AdvTimes">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0F7"/>
    <w:rsid w:val="00035B1E"/>
    <w:rsid w:val="0017048E"/>
    <w:rsid w:val="00251A94"/>
    <w:rsid w:val="006440F7"/>
    <w:rsid w:val="00A10AA3"/>
    <w:rsid w:val="00A11626"/>
    <w:rsid w:val="00D70EA4"/>
    <w:rsid w:val="00E552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48764D-F4BD-4A91-9F57-4CB1FD596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0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411</Words>
  <Characters>2348</Characters>
  <Application>Microsoft Office Word</Application>
  <DocSecurity>0</DocSecurity>
  <Lines>19</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Pulmo</dc:creator>
  <cp:keywords/>
  <dc:description/>
  <cp:lastModifiedBy>Dr Pulmo</cp:lastModifiedBy>
  <cp:revision>2</cp:revision>
  <dcterms:created xsi:type="dcterms:W3CDTF">2019-06-06T08:17:00Z</dcterms:created>
  <dcterms:modified xsi:type="dcterms:W3CDTF">2019-06-17T18:57:00Z</dcterms:modified>
</cp:coreProperties>
</file>