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0AD" w:rsidRDefault="005300AD" w:rsidP="005300AD">
      <w:pPr>
        <w:tabs>
          <w:tab w:val="left" w:pos="3686"/>
        </w:tabs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FD70D3">
        <w:rPr>
          <w:rFonts w:asciiTheme="majorBidi" w:hAnsiTheme="majorBidi" w:cstheme="majorBidi"/>
          <w:b/>
          <w:bCs/>
          <w:sz w:val="28"/>
          <w:szCs w:val="28"/>
        </w:rPr>
        <w:t>TSGA10 effect on the metabolism and metastasis activity in cancer cells: where is the link?</w:t>
      </w:r>
    </w:p>
    <w:p w:rsidR="005300AD" w:rsidRDefault="005300AD" w:rsidP="005300A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300AD">
        <w:rPr>
          <w:rFonts w:asciiTheme="majorBidi" w:hAnsiTheme="majorBidi" w:cstheme="majorBidi"/>
          <w:sz w:val="24"/>
          <w:szCs w:val="24"/>
        </w:rPr>
        <w:t xml:space="preserve">Kamran </w:t>
      </w:r>
      <w:proofErr w:type="spellStart"/>
      <w:r w:rsidRPr="005300AD">
        <w:rPr>
          <w:rFonts w:asciiTheme="majorBidi" w:hAnsiTheme="majorBidi" w:cstheme="majorBidi"/>
          <w:sz w:val="24"/>
          <w:szCs w:val="24"/>
        </w:rPr>
        <w:t>Mansouri</w:t>
      </w:r>
      <w:proofErr w:type="gramStart"/>
      <w:r w:rsidRPr="005300AD">
        <w:rPr>
          <w:rFonts w:asciiTheme="majorBidi" w:hAnsiTheme="majorBidi" w:cstheme="majorBidi"/>
          <w:sz w:val="24"/>
          <w:szCs w:val="24"/>
        </w:rPr>
        <w:t>,Mozhgan</w:t>
      </w:r>
      <w:proofErr w:type="spellEnd"/>
      <w:proofErr w:type="gramEnd"/>
      <w:r w:rsidRPr="005300A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300AD">
        <w:rPr>
          <w:rFonts w:asciiTheme="majorBidi" w:hAnsiTheme="majorBidi" w:cstheme="majorBidi"/>
          <w:sz w:val="24"/>
          <w:szCs w:val="24"/>
        </w:rPr>
        <w:t>Jahani</w:t>
      </w:r>
      <w:proofErr w:type="spellEnd"/>
    </w:p>
    <w:p w:rsidR="005300AD" w:rsidRPr="005300AD" w:rsidRDefault="005300AD" w:rsidP="005300A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D22AC5">
        <w:t>Medical Biology Research Center, Kermanshah University of Medical Sciences, Kermanshah, Iran.</w:t>
      </w:r>
      <w:bookmarkStart w:id="0" w:name="_GoBack"/>
      <w:bookmarkEnd w:id="0"/>
      <w:proofErr w:type="gramEnd"/>
    </w:p>
    <w:p w:rsidR="005300AD" w:rsidRPr="005622D9" w:rsidRDefault="005300AD" w:rsidP="005300AD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5300AD" w:rsidRPr="005622D9" w:rsidRDefault="005300AD" w:rsidP="005300AD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622D9"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 w:rsidRPr="005622D9">
        <w:rPr>
          <w:rFonts w:asciiTheme="majorBidi" w:hAnsiTheme="majorBidi" w:cstheme="majorBidi"/>
          <w:sz w:val="24"/>
          <w:szCs w:val="24"/>
        </w:rPr>
        <w:t>Metastasis as well as metabolism changes accompanying tumor progression which are tightly controlled by HIF-1. HIF-1 stability and activity is regulated by different factors such as TSGA10 and H2AX.</w:t>
      </w:r>
      <w:r w:rsidRPr="005622D9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5622D9">
        <w:rPr>
          <w:rFonts w:asciiTheme="majorBidi" w:hAnsiTheme="majorBidi" w:cstheme="majorBidi"/>
          <w:sz w:val="24"/>
          <w:szCs w:val="24"/>
        </w:rPr>
        <w:t>It has been reported that TSGA10 decrease but H2AX increase HIF-1 stability and activity.</w:t>
      </w:r>
      <w:r w:rsidRPr="005622D9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5622D9">
        <w:rPr>
          <w:rFonts w:asciiTheme="majorBidi" w:hAnsiTheme="majorBidi" w:cstheme="majorBidi"/>
          <w:sz w:val="24"/>
          <w:szCs w:val="24"/>
        </w:rPr>
        <w:t xml:space="preserve">Although, TSGA10 and H2AX effects on the HIF-1 are demonstrated but HIF-1 activity in simultaneous presence of these two factors is still not defined. So, this study was conducted to investigate HIF-1 effect on the metastasis and metabolism activity of breast cancer cells in the TSGA10 overexpression condition.      </w:t>
      </w:r>
    </w:p>
    <w:p w:rsidR="005300AD" w:rsidRPr="005622D9" w:rsidRDefault="005300AD" w:rsidP="005300AD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5622D9"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 w:rsidRPr="005622D9">
        <w:rPr>
          <w:rFonts w:asciiTheme="majorBidi" w:hAnsiTheme="majorBidi" w:cstheme="majorBidi"/>
          <w:sz w:val="24"/>
          <w:szCs w:val="24"/>
        </w:rPr>
        <w:t>TSGA10 vector was designed and stable transfection was done in MCF-7. The efficiency of transfection was assessed by Real-time PCR and western blot. After HIF-1 indu</w:t>
      </w:r>
      <w:r w:rsidRPr="005622D9">
        <w:rPr>
          <w:rFonts w:asciiTheme="majorBidi" w:hAnsiTheme="majorBidi" w:cstheme="majorBidi"/>
          <w:sz w:val="24"/>
          <w:szCs w:val="24"/>
          <w:lang w:bidi="fa-IR"/>
        </w:rPr>
        <w:t>ction in two high and low glucose condition, cell proliferation, cell cycle profile, metabolic and metastasis activity of cells was assessed in both transfected and non-transfected cells. Furthermore, biomarker expression (ER, PR, HER2, Ki67 and E-cadherin) in cancer cells was assessed. Docking analysis was done for comparison and approval of TSGA10 and H2AX binding affinity to HIF-1.</w:t>
      </w:r>
    </w:p>
    <w:p w:rsidR="005300AD" w:rsidRPr="005622D9" w:rsidRDefault="005300AD" w:rsidP="005300A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22D9"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 w:rsidRPr="005622D9">
        <w:rPr>
          <w:rFonts w:asciiTheme="majorBidi" w:hAnsiTheme="majorBidi" w:cstheme="majorBidi"/>
          <w:sz w:val="24"/>
          <w:szCs w:val="24"/>
        </w:rPr>
        <w:t xml:space="preserve">Increased expression of TSGA10 can decrease biological effect of the HIF-1 on cell </w:t>
      </w:r>
      <w:proofErr w:type="spellStart"/>
      <w:r w:rsidRPr="005622D9">
        <w:rPr>
          <w:rFonts w:asciiTheme="majorBidi" w:hAnsiTheme="majorBidi" w:cstheme="majorBidi"/>
          <w:sz w:val="24"/>
          <w:szCs w:val="24"/>
        </w:rPr>
        <w:t>prolifetion</w:t>
      </w:r>
      <w:proofErr w:type="spellEnd"/>
      <w:r w:rsidRPr="005622D9">
        <w:rPr>
          <w:rFonts w:asciiTheme="majorBidi" w:hAnsiTheme="majorBidi" w:cstheme="majorBidi"/>
          <w:sz w:val="24"/>
          <w:szCs w:val="24"/>
        </w:rPr>
        <w:t xml:space="preserve">, metabolic and metastasis activity as well as </w:t>
      </w:r>
      <w:proofErr w:type="spellStart"/>
      <w:r w:rsidRPr="005622D9">
        <w:rPr>
          <w:rFonts w:asciiTheme="majorBidi" w:hAnsiTheme="majorBidi" w:cstheme="majorBidi"/>
          <w:sz w:val="24"/>
          <w:szCs w:val="24"/>
        </w:rPr>
        <w:t>biomaker</w:t>
      </w:r>
      <w:proofErr w:type="spellEnd"/>
      <w:r w:rsidRPr="005622D9">
        <w:rPr>
          <w:rFonts w:asciiTheme="majorBidi" w:hAnsiTheme="majorBidi" w:cstheme="majorBidi"/>
          <w:sz w:val="24"/>
          <w:szCs w:val="24"/>
        </w:rPr>
        <w:t xml:space="preserve"> expression of MCF-7. </w:t>
      </w:r>
      <w:r w:rsidRPr="005622D9">
        <w:rPr>
          <w:rFonts w:asciiTheme="majorBidi" w:hAnsiTheme="majorBidi" w:cstheme="majorBidi"/>
          <w:sz w:val="24"/>
          <w:szCs w:val="24"/>
          <w:lang w:bidi="fa-IR"/>
        </w:rPr>
        <w:t>Moreover,</w:t>
      </w:r>
      <w:r w:rsidRPr="005622D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5622D9">
        <w:rPr>
          <w:rFonts w:asciiTheme="majorBidi" w:hAnsiTheme="majorBidi" w:cstheme="majorBidi"/>
          <w:color w:val="000000" w:themeColor="text1"/>
          <w:sz w:val="24"/>
          <w:szCs w:val="24"/>
        </w:rPr>
        <w:t>Docking</w:t>
      </w:r>
      <w:proofErr w:type="gramEnd"/>
      <w:r w:rsidRPr="005622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analysis revealed that the binding affinity of TSGA10 to HIF-1α was greater than those of H2AX to HIF-1α which confirms the results of experimental part.</w:t>
      </w:r>
    </w:p>
    <w:p w:rsidR="005300AD" w:rsidRPr="005622D9" w:rsidRDefault="005300AD" w:rsidP="005300AD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622D9">
        <w:rPr>
          <w:rFonts w:asciiTheme="majorBidi" w:hAnsiTheme="majorBidi" w:cstheme="majorBidi"/>
          <w:b/>
          <w:bCs/>
          <w:sz w:val="24"/>
          <w:szCs w:val="24"/>
        </w:rPr>
        <w:t xml:space="preserve">Conclusions: </w:t>
      </w:r>
      <w:r w:rsidRPr="005622D9">
        <w:rPr>
          <w:rFonts w:asciiTheme="majorBidi" w:hAnsiTheme="majorBidi" w:cstheme="majorBidi"/>
          <w:sz w:val="24"/>
          <w:szCs w:val="24"/>
        </w:rPr>
        <w:t>Our finding indicated that TSGA10</w:t>
      </w:r>
      <w:r w:rsidRPr="005622D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622D9">
        <w:rPr>
          <w:rFonts w:asciiTheme="majorBidi" w:hAnsiTheme="majorBidi" w:cstheme="majorBidi"/>
          <w:sz w:val="24"/>
          <w:szCs w:val="24"/>
        </w:rPr>
        <w:t>overexpression</w:t>
      </w:r>
      <w:r w:rsidRPr="005622D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622D9">
        <w:rPr>
          <w:rFonts w:asciiTheme="majorBidi" w:hAnsiTheme="majorBidi" w:cstheme="majorBidi"/>
          <w:sz w:val="24"/>
          <w:szCs w:val="24"/>
        </w:rPr>
        <w:t>can</w:t>
      </w:r>
      <w:r w:rsidRPr="005622D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622D9">
        <w:rPr>
          <w:rFonts w:asciiTheme="majorBidi" w:hAnsiTheme="majorBidi" w:cstheme="majorBidi"/>
          <w:sz w:val="24"/>
          <w:szCs w:val="24"/>
        </w:rPr>
        <w:t xml:space="preserve">decrease metastasis and metabolic activity of cancer cells through inhibition of H2AX impact on HIF-1 activity. Therefore, TSGA10 could be considered as a </w:t>
      </w:r>
      <w:proofErr w:type="spellStart"/>
      <w:r w:rsidRPr="005622D9">
        <w:rPr>
          <w:rFonts w:asciiTheme="majorBidi" w:hAnsiTheme="majorBidi" w:cstheme="majorBidi"/>
          <w:sz w:val="24"/>
          <w:szCs w:val="24"/>
        </w:rPr>
        <w:t>teraputic</w:t>
      </w:r>
      <w:proofErr w:type="spellEnd"/>
      <w:r w:rsidRPr="005622D9">
        <w:rPr>
          <w:rFonts w:asciiTheme="majorBidi" w:hAnsiTheme="majorBidi" w:cstheme="majorBidi"/>
          <w:sz w:val="24"/>
          <w:szCs w:val="24"/>
        </w:rPr>
        <w:t xml:space="preserve"> candidate in cancer cells.  </w:t>
      </w:r>
    </w:p>
    <w:p w:rsidR="005300AD" w:rsidRDefault="005300AD" w:rsidP="005300AD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5300AD" w:rsidRDefault="005300AD" w:rsidP="005300AD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350BD3" w:rsidRDefault="00350BD3"/>
    <w:sectPr w:rsidR="00350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0AD"/>
    <w:rsid w:val="00350BD3"/>
    <w:rsid w:val="0053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www.Win2Farsi.com</dc:creator>
  <cp:lastModifiedBy>MRT www.Win2Farsi.com</cp:lastModifiedBy>
  <cp:revision>1</cp:revision>
  <dcterms:created xsi:type="dcterms:W3CDTF">2018-08-24T20:45:00Z</dcterms:created>
  <dcterms:modified xsi:type="dcterms:W3CDTF">2018-08-24T20:46:00Z</dcterms:modified>
</cp:coreProperties>
</file>