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0A9" w:rsidRDefault="008E0FEB" w:rsidP="001550A9">
      <w:pPr>
        <w:bidi w:val="0"/>
        <w:spacing w:line="360" w:lineRule="auto"/>
        <w:jc w:val="center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 xml:space="preserve">Title: </w:t>
      </w:r>
      <w:bookmarkStart w:id="0" w:name="_GoBack"/>
      <w:bookmarkEnd w:id="0"/>
      <w:r w:rsidR="001550A9" w:rsidRPr="00131847">
        <w:rPr>
          <w:rFonts w:cs="B Nazanin"/>
          <w:b/>
          <w:bCs/>
          <w:sz w:val="28"/>
          <w:szCs w:val="28"/>
        </w:rPr>
        <w:t xml:space="preserve">A study of the Impact </w:t>
      </w:r>
      <w:r w:rsidR="001550A9">
        <w:rPr>
          <w:rFonts w:cs="B Nazanin"/>
          <w:b/>
          <w:bCs/>
          <w:sz w:val="28"/>
          <w:szCs w:val="28"/>
        </w:rPr>
        <w:t xml:space="preserve">of </w:t>
      </w:r>
      <w:r w:rsidR="001550A9" w:rsidRPr="00131847">
        <w:rPr>
          <w:rFonts w:cs="B Nazanin"/>
          <w:b/>
          <w:bCs/>
          <w:sz w:val="28"/>
          <w:szCs w:val="28"/>
        </w:rPr>
        <w:t xml:space="preserve">Quality of Life and Coping Strategies </w:t>
      </w:r>
      <w:r w:rsidR="001550A9">
        <w:rPr>
          <w:rFonts w:cs="B Nazanin"/>
          <w:b/>
          <w:bCs/>
          <w:sz w:val="28"/>
          <w:szCs w:val="28"/>
        </w:rPr>
        <w:t xml:space="preserve">teaching </w:t>
      </w:r>
      <w:r w:rsidR="001550A9" w:rsidRPr="00131847">
        <w:rPr>
          <w:rFonts w:cs="B Nazanin"/>
          <w:b/>
          <w:bCs/>
          <w:sz w:val="28"/>
          <w:szCs w:val="28"/>
        </w:rPr>
        <w:t xml:space="preserve">on the </w:t>
      </w:r>
      <w:r w:rsidR="001550A9">
        <w:rPr>
          <w:rFonts w:cs="B Nazanin"/>
          <w:b/>
          <w:bCs/>
          <w:sz w:val="28"/>
          <w:szCs w:val="28"/>
        </w:rPr>
        <w:t xml:space="preserve">Functional </w:t>
      </w:r>
      <w:r w:rsidR="001550A9" w:rsidRPr="00131847">
        <w:rPr>
          <w:rFonts w:cs="B Nazanin"/>
          <w:b/>
          <w:bCs/>
          <w:sz w:val="28"/>
          <w:szCs w:val="28"/>
        </w:rPr>
        <w:t>Quality of Life Scale of women with Breast Cancer</w:t>
      </w:r>
    </w:p>
    <w:p w:rsidR="00245317" w:rsidRPr="00AE6335" w:rsidRDefault="00A301D2" w:rsidP="006F4B67">
      <w:pPr>
        <w:autoSpaceDE w:val="0"/>
        <w:autoSpaceDN w:val="0"/>
        <w:bidi w:val="0"/>
        <w:adjustRightInd w:val="0"/>
        <w:rPr>
          <w:color w:val="000000"/>
          <w:sz w:val="26"/>
          <w:szCs w:val="26"/>
        </w:rPr>
      </w:pPr>
      <w:r>
        <w:rPr>
          <w:rFonts w:cs="B Nazanin"/>
          <w:b/>
          <w:bCs/>
          <w:sz w:val="28"/>
          <w:szCs w:val="28"/>
        </w:rPr>
        <w:t xml:space="preserve">Authors: </w:t>
      </w:r>
      <w:r w:rsidR="00245317" w:rsidRPr="00AE6335">
        <w:rPr>
          <w:color w:val="000000"/>
          <w:sz w:val="26"/>
          <w:szCs w:val="26"/>
        </w:rPr>
        <w:t>1.</w:t>
      </w:r>
      <w:r w:rsidR="006F4B67" w:rsidRPr="006F4B67">
        <w:rPr>
          <w:b/>
          <w:bCs/>
          <w:color w:val="000000"/>
          <w:sz w:val="26"/>
          <w:szCs w:val="26"/>
        </w:rPr>
        <w:t xml:space="preserve">Fatemeh </w:t>
      </w:r>
      <w:proofErr w:type="spellStart"/>
      <w:r w:rsidR="006F4B67" w:rsidRPr="006F4B67">
        <w:rPr>
          <w:b/>
          <w:bCs/>
          <w:color w:val="000000"/>
          <w:sz w:val="26"/>
          <w:szCs w:val="26"/>
        </w:rPr>
        <w:t>Hashemi</w:t>
      </w:r>
      <w:proofErr w:type="spellEnd"/>
      <w:r w:rsidR="006F4B67" w:rsidRPr="006F4B67">
        <w:rPr>
          <w:b/>
          <w:bCs/>
          <w:color w:val="000000"/>
          <w:sz w:val="26"/>
          <w:szCs w:val="26"/>
        </w:rPr>
        <w:t>,</w:t>
      </w:r>
      <w:r w:rsidR="006F4B67">
        <w:rPr>
          <w:color w:val="000000"/>
          <w:sz w:val="26"/>
          <w:szCs w:val="26"/>
        </w:rPr>
        <w:t xml:space="preserve"> </w:t>
      </w:r>
      <w:r w:rsidR="006F4B67" w:rsidRPr="006F4B67">
        <w:rPr>
          <w:color w:val="000000"/>
          <w:sz w:val="26"/>
          <w:szCs w:val="26"/>
        </w:rPr>
        <w:t>2.</w:t>
      </w:r>
      <w:r w:rsidRPr="00AE6335">
        <w:rPr>
          <w:color w:val="000000"/>
          <w:sz w:val="26"/>
          <w:szCs w:val="26"/>
        </w:rPr>
        <w:t xml:space="preserve">Somayeh </w:t>
      </w:r>
      <w:proofErr w:type="spellStart"/>
      <w:r w:rsidRPr="00AE6335">
        <w:rPr>
          <w:color w:val="000000"/>
          <w:sz w:val="26"/>
          <w:szCs w:val="26"/>
        </w:rPr>
        <w:t>Ramezanli</w:t>
      </w:r>
      <w:proofErr w:type="spellEnd"/>
      <w:r w:rsidR="00245317">
        <w:rPr>
          <w:color w:val="000000"/>
          <w:sz w:val="26"/>
          <w:szCs w:val="26"/>
        </w:rPr>
        <w:t xml:space="preserve">, </w:t>
      </w:r>
      <w:r w:rsidR="006F4B67">
        <w:rPr>
          <w:color w:val="000000"/>
          <w:sz w:val="26"/>
          <w:szCs w:val="26"/>
        </w:rPr>
        <w:t>3.</w:t>
      </w:r>
      <w:r w:rsidR="00245317" w:rsidRPr="00AE6335">
        <w:rPr>
          <w:color w:val="000000"/>
          <w:sz w:val="26"/>
          <w:szCs w:val="26"/>
        </w:rPr>
        <w:t>Farkhondeh Sharif</w:t>
      </w:r>
      <w:r w:rsidR="00245317">
        <w:rPr>
          <w:color w:val="000000"/>
          <w:sz w:val="26"/>
          <w:szCs w:val="26"/>
        </w:rPr>
        <w:t xml:space="preserve">, </w:t>
      </w:r>
    </w:p>
    <w:p w:rsidR="00245317" w:rsidRPr="00AE6335" w:rsidRDefault="00245317" w:rsidP="005A714C">
      <w:pPr>
        <w:autoSpaceDE w:val="0"/>
        <w:autoSpaceDN w:val="0"/>
        <w:bidi w:val="0"/>
        <w:adjustRightInd w:val="0"/>
        <w:rPr>
          <w:color w:val="000000"/>
          <w:sz w:val="26"/>
          <w:szCs w:val="26"/>
          <w:rtl/>
        </w:rPr>
      </w:pPr>
      <w:r w:rsidRPr="00AE6335">
        <w:rPr>
          <w:color w:val="000000"/>
          <w:sz w:val="26"/>
          <w:szCs w:val="26"/>
        </w:rPr>
        <w:t xml:space="preserve">4. </w:t>
      </w:r>
      <w:proofErr w:type="spellStart"/>
      <w:r w:rsidRPr="00AE6335">
        <w:rPr>
          <w:color w:val="000000"/>
          <w:sz w:val="26"/>
          <w:szCs w:val="26"/>
        </w:rPr>
        <w:t>Sedigheh</w:t>
      </w:r>
      <w:proofErr w:type="spellEnd"/>
      <w:r w:rsidRPr="00AE6335">
        <w:rPr>
          <w:color w:val="000000"/>
          <w:sz w:val="26"/>
          <w:szCs w:val="26"/>
        </w:rPr>
        <w:t xml:space="preserve"> </w:t>
      </w:r>
      <w:proofErr w:type="spellStart"/>
      <w:r w:rsidRPr="00AE6335">
        <w:rPr>
          <w:color w:val="000000"/>
          <w:sz w:val="26"/>
          <w:szCs w:val="26"/>
        </w:rPr>
        <w:t>Tahmasebi</w:t>
      </w:r>
      <w:proofErr w:type="spellEnd"/>
      <w:r>
        <w:rPr>
          <w:color w:val="000000"/>
          <w:sz w:val="26"/>
          <w:szCs w:val="26"/>
        </w:rPr>
        <w:t xml:space="preserve">, </w:t>
      </w:r>
      <w:r w:rsidR="006F4B67">
        <w:rPr>
          <w:color w:val="000000"/>
          <w:sz w:val="26"/>
          <w:szCs w:val="26"/>
        </w:rPr>
        <w:t>5.</w:t>
      </w:r>
      <w:r w:rsidRPr="00AE6335">
        <w:rPr>
          <w:color w:val="000000"/>
          <w:sz w:val="26"/>
          <w:szCs w:val="26"/>
        </w:rPr>
        <w:t xml:space="preserve">Sareh </w:t>
      </w:r>
      <w:proofErr w:type="spellStart"/>
      <w:r w:rsidRPr="00AE6335">
        <w:rPr>
          <w:color w:val="000000"/>
          <w:sz w:val="26"/>
          <w:szCs w:val="26"/>
        </w:rPr>
        <w:t>Keshavarzi</w:t>
      </w:r>
      <w:proofErr w:type="spellEnd"/>
      <w:r>
        <w:rPr>
          <w:color w:val="000000"/>
          <w:sz w:val="26"/>
          <w:szCs w:val="26"/>
        </w:rPr>
        <w:t xml:space="preserve">, </w:t>
      </w:r>
      <w:r w:rsidR="006F4B67">
        <w:rPr>
          <w:color w:val="000000"/>
          <w:sz w:val="26"/>
          <w:szCs w:val="26"/>
        </w:rPr>
        <w:t>6.</w:t>
      </w:r>
      <w:r w:rsidRPr="00AE6335">
        <w:rPr>
          <w:color w:val="000000"/>
          <w:sz w:val="26"/>
          <w:szCs w:val="26"/>
        </w:rPr>
        <w:t xml:space="preserve">Abdolrasoul </w:t>
      </w:r>
      <w:proofErr w:type="spellStart"/>
      <w:r w:rsidRPr="00AE6335">
        <w:rPr>
          <w:color w:val="000000"/>
          <w:sz w:val="26"/>
          <w:szCs w:val="26"/>
        </w:rPr>
        <w:t>Talei</w:t>
      </w:r>
      <w:proofErr w:type="spellEnd"/>
    </w:p>
    <w:p w:rsidR="001550A9" w:rsidRPr="006F4B67" w:rsidRDefault="005A714C" w:rsidP="006F4B67">
      <w:pPr>
        <w:autoSpaceDE w:val="0"/>
        <w:autoSpaceDN w:val="0"/>
        <w:bidi w:val="0"/>
        <w:adjustRightInd w:val="0"/>
        <w:rPr>
          <w:color w:val="000000"/>
          <w:sz w:val="26"/>
          <w:szCs w:val="26"/>
        </w:rPr>
      </w:pPr>
      <w:r w:rsidRPr="005A714C">
        <w:rPr>
          <w:rFonts w:cs="B Nazanin"/>
          <w:b/>
          <w:bCs/>
          <w:sz w:val="28"/>
          <w:szCs w:val="28"/>
        </w:rPr>
        <w:t>Affiliation:</w:t>
      </w:r>
      <w:r>
        <w:rPr>
          <w:rFonts w:cs="B Nazanin"/>
          <w:b/>
          <w:bCs/>
          <w:sz w:val="28"/>
          <w:szCs w:val="28"/>
        </w:rPr>
        <w:t xml:space="preserve"> </w:t>
      </w:r>
      <w:r w:rsidRPr="000031CD">
        <w:rPr>
          <w:color w:val="000000"/>
          <w:sz w:val="26"/>
          <w:szCs w:val="26"/>
        </w:rPr>
        <w:t>1.</w:t>
      </w:r>
      <w:r w:rsidRPr="005A714C">
        <w:rPr>
          <w:color w:val="000000"/>
          <w:sz w:val="26"/>
          <w:szCs w:val="26"/>
        </w:rPr>
        <w:t xml:space="preserve"> </w:t>
      </w:r>
      <w:r w:rsidRPr="00AE6335">
        <w:rPr>
          <w:color w:val="000000"/>
          <w:sz w:val="26"/>
          <w:szCs w:val="26"/>
        </w:rPr>
        <w:t>Department of Medical-Surgical Nursing. School of Nursing and Midwifery, Shiraz University of Medical Sciences, Shiraz, Iran</w:t>
      </w:r>
      <w:r>
        <w:rPr>
          <w:color w:val="000000"/>
          <w:sz w:val="26"/>
          <w:szCs w:val="26"/>
        </w:rPr>
        <w:t xml:space="preserve">; 2. </w:t>
      </w:r>
      <w:bookmarkStart w:id="1" w:name="OLE_LINK2"/>
      <w:r w:rsidRPr="00AE6335">
        <w:rPr>
          <w:color w:val="000000"/>
          <w:sz w:val="26"/>
          <w:szCs w:val="26"/>
        </w:rPr>
        <w:t xml:space="preserve">Department of Pediatric </w:t>
      </w:r>
      <w:bookmarkEnd w:id="1"/>
      <w:r w:rsidRPr="00AE6335">
        <w:rPr>
          <w:color w:val="000000"/>
          <w:sz w:val="26"/>
          <w:szCs w:val="26"/>
        </w:rPr>
        <w:t>Nursing. School of Nursing and Midwifery, Shiraz University of</w:t>
      </w:r>
      <w:r w:rsidRPr="00AE6335">
        <w:rPr>
          <w:color w:val="000000"/>
          <w:sz w:val="26"/>
          <w:szCs w:val="26"/>
          <w:rtl/>
        </w:rPr>
        <w:t xml:space="preserve"> </w:t>
      </w:r>
      <w:r w:rsidRPr="00AE6335">
        <w:rPr>
          <w:color w:val="000000"/>
          <w:sz w:val="26"/>
          <w:szCs w:val="26"/>
        </w:rPr>
        <w:t>Medical Sciences, Shiraz, Iran</w:t>
      </w:r>
      <w:r>
        <w:rPr>
          <w:color w:val="000000"/>
          <w:sz w:val="26"/>
          <w:szCs w:val="26"/>
        </w:rPr>
        <w:t xml:space="preserve">; </w:t>
      </w:r>
      <w:r w:rsidR="000031CD">
        <w:rPr>
          <w:color w:val="000000"/>
          <w:sz w:val="26"/>
          <w:szCs w:val="26"/>
        </w:rPr>
        <w:t>3.</w:t>
      </w:r>
      <w:r>
        <w:rPr>
          <w:color w:val="000000"/>
          <w:sz w:val="26"/>
          <w:szCs w:val="26"/>
        </w:rPr>
        <w:t xml:space="preserve"> </w:t>
      </w:r>
      <w:r w:rsidRPr="00AE6335">
        <w:rPr>
          <w:color w:val="000000"/>
          <w:sz w:val="26"/>
          <w:szCs w:val="26"/>
        </w:rPr>
        <w:t>Department of Mental Health &amp; Psychiatric Nursing, School of Nursing and Midwifery, Shiraz University of Medical Sciences, Shiraz, Iran</w:t>
      </w:r>
      <w:r>
        <w:rPr>
          <w:color w:val="000000"/>
          <w:sz w:val="26"/>
          <w:szCs w:val="26"/>
        </w:rPr>
        <w:t>; 4&amp;6</w:t>
      </w:r>
      <w:r w:rsidR="006F4B67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AE6335">
        <w:rPr>
          <w:color w:val="000000"/>
          <w:sz w:val="26"/>
          <w:szCs w:val="26"/>
        </w:rPr>
        <w:t>Department of Surgery, Shiraz University of Medical Sciences, Shiraz, Iran</w:t>
      </w:r>
      <w:r w:rsidR="000031CD">
        <w:rPr>
          <w:color w:val="000000"/>
          <w:sz w:val="26"/>
          <w:szCs w:val="26"/>
        </w:rPr>
        <w:t xml:space="preserve">; 5. </w:t>
      </w:r>
      <w:r w:rsidR="000031CD" w:rsidRPr="00AE6335">
        <w:rPr>
          <w:color w:val="000000"/>
          <w:sz w:val="26"/>
          <w:szCs w:val="26"/>
        </w:rPr>
        <w:t>Department of Epidemiology, School of Health and Nutrition, Shiraz University of Medical Sciences, Shiraz, Iran</w:t>
      </w:r>
    </w:p>
    <w:p w:rsidR="001550A9" w:rsidRPr="00131847" w:rsidRDefault="001550A9" w:rsidP="001550A9">
      <w:pPr>
        <w:spacing w:line="360" w:lineRule="auto"/>
        <w:jc w:val="right"/>
        <w:rPr>
          <w:rFonts w:cs="B Nazanin"/>
          <w:b/>
          <w:bCs/>
          <w:sz w:val="28"/>
          <w:szCs w:val="28"/>
        </w:rPr>
      </w:pPr>
      <w:r w:rsidRPr="00131847">
        <w:rPr>
          <w:rFonts w:cs="B Nazanin"/>
          <w:b/>
          <w:bCs/>
          <w:sz w:val="28"/>
          <w:szCs w:val="28"/>
        </w:rPr>
        <w:t>Abstract</w:t>
      </w:r>
      <w:r w:rsidR="00901D07">
        <w:rPr>
          <w:rFonts w:cs="B Nazanin"/>
          <w:b/>
          <w:bCs/>
          <w:sz w:val="28"/>
          <w:szCs w:val="28"/>
        </w:rPr>
        <w:t>:</w:t>
      </w:r>
    </w:p>
    <w:p w:rsidR="001550A9" w:rsidRPr="00131847" w:rsidRDefault="001550A9" w:rsidP="001550A9">
      <w:pPr>
        <w:spacing w:line="360" w:lineRule="auto"/>
        <w:jc w:val="right"/>
        <w:rPr>
          <w:rFonts w:cs="B Nazanin"/>
          <w:b/>
          <w:bCs/>
          <w:sz w:val="28"/>
          <w:szCs w:val="28"/>
        </w:rPr>
      </w:pPr>
      <w:r w:rsidRPr="00131847">
        <w:rPr>
          <w:rFonts w:cs="B Nazanin"/>
          <w:b/>
          <w:bCs/>
          <w:sz w:val="28"/>
          <w:szCs w:val="28"/>
        </w:rPr>
        <w:t>Background and aim</w:t>
      </w:r>
    </w:p>
    <w:p w:rsidR="001550A9" w:rsidRPr="00131847" w:rsidRDefault="001550A9" w:rsidP="001550A9">
      <w:pPr>
        <w:spacing w:line="360" w:lineRule="auto"/>
        <w:jc w:val="right"/>
        <w:rPr>
          <w:rFonts w:cs="B Nazanin"/>
          <w:sz w:val="28"/>
          <w:szCs w:val="28"/>
        </w:rPr>
      </w:pPr>
      <w:r w:rsidRPr="00D6439E">
        <w:rPr>
          <w:rFonts w:cs="B Nazanin"/>
          <w:color w:val="000000"/>
          <w:sz w:val="28"/>
          <w:szCs w:val="28"/>
        </w:rPr>
        <w:t>Ability to perform daily activities, patient satisfaction and levels of function</w:t>
      </w:r>
      <w:r w:rsidRPr="00D6439E">
        <w:rPr>
          <w:rFonts w:cs="B Nazanin"/>
          <w:color w:val="000000"/>
          <w:sz w:val="28"/>
          <w:szCs w:val="28"/>
        </w:rPr>
        <w:softHyphen/>
        <w:t xml:space="preserve">ality are all essential to determining </w:t>
      </w:r>
      <w:r>
        <w:rPr>
          <w:rFonts w:cs="B Nazanin"/>
          <w:color w:val="000000"/>
          <w:sz w:val="28"/>
          <w:szCs w:val="28"/>
        </w:rPr>
        <w:t>QOL in breast cancer survivors.</w:t>
      </w:r>
      <w:r w:rsidRPr="00D6439E">
        <w:rPr>
          <w:rFonts w:cs="B Nazanin"/>
          <w:color w:val="000000"/>
          <w:sz w:val="28"/>
          <w:szCs w:val="28"/>
        </w:rPr>
        <w:t xml:space="preserve"> </w:t>
      </w:r>
      <w:r>
        <w:rPr>
          <w:rFonts w:cs="B Nazanin"/>
          <w:sz w:val="28"/>
          <w:szCs w:val="28"/>
        </w:rPr>
        <w:t>T</w:t>
      </w:r>
      <w:r w:rsidRPr="000B5FCB">
        <w:rPr>
          <w:rFonts w:cs="B Nazanin"/>
          <w:sz w:val="28"/>
          <w:szCs w:val="28"/>
        </w:rPr>
        <w:t>he most important aspect of providing care to such patients is attending to, evaluating, and improving their quality of life</w:t>
      </w:r>
      <w:r>
        <w:rPr>
          <w:rFonts w:cs="B Nazanin"/>
          <w:sz w:val="28"/>
          <w:szCs w:val="28"/>
        </w:rPr>
        <w:t xml:space="preserve">. </w:t>
      </w:r>
      <w:r w:rsidRPr="000B5FCB">
        <w:rPr>
          <w:rFonts w:cs="B Nazanin"/>
          <w:sz w:val="28"/>
          <w:szCs w:val="28"/>
        </w:rPr>
        <w:t xml:space="preserve">The aim of this interventional study was to determine the impact of quality of life </w:t>
      </w:r>
      <w:r>
        <w:rPr>
          <w:rFonts w:cs="B Nazanin"/>
          <w:sz w:val="28"/>
          <w:szCs w:val="28"/>
        </w:rPr>
        <w:t xml:space="preserve">and coping strategies teaching on functional quality of life </w:t>
      </w:r>
      <w:r w:rsidRPr="000B5FCB">
        <w:rPr>
          <w:rFonts w:cs="B Nazanin"/>
          <w:sz w:val="28"/>
          <w:szCs w:val="28"/>
        </w:rPr>
        <w:t xml:space="preserve">scale of women with breast cancer who visited </w:t>
      </w:r>
      <w:proofErr w:type="spellStart"/>
      <w:r w:rsidRPr="000B5FCB">
        <w:rPr>
          <w:rFonts w:cs="B Nazanin"/>
          <w:sz w:val="28"/>
          <w:szCs w:val="28"/>
        </w:rPr>
        <w:t>Mottahari</w:t>
      </w:r>
      <w:proofErr w:type="spellEnd"/>
      <w:r w:rsidRPr="000B5FCB">
        <w:rPr>
          <w:rFonts w:cs="B Nazanin"/>
          <w:sz w:val="28"/>
          <w:szCs w:val="28"/>
        </w:rPr>
        <w:t xml:space="preserve"> Clinic in Shiraz, Iran.</w:t>
      </w:r>
      <w:r>
        <w:rPr>
          <w:rFonts w:cs="B Nazanin"/>
          <w:sz w:val="28"/>
          <w:szCs w:val="28"/>
        </w:rPr>
        <w:t xml:space="preserve">  </w:t>
      </w:r>
    </w:p>
    <w:p w:rsidR="001550A9" w:rsidRDefault="001550A9" w:rsidP="001550A9">
      <w:pPr>
        <w:bidi w:val="0"/>
        <w:jc w:val="center"/>
        <w:rPr>
          <w:rFonts w:cs="B Nazanin"/>
          <w:b/>
          <w:bCs/>
          <w:sz w:val="28"/>
          <w:szCs w:val="28"/>
          <w:u w:val="single"/>
        </w:rPr>
      </w:pPr>
    </w:p>
    <w:p w:rsidR="001550A9" w:rsidRPr="00715DFE" w:rsidRDefault="001550A9" w:rsidP="001550A9">
      <w:pPr>
        <w:bidi w:val="0"/>
        <w:spacing w:line="360" w:lineRule="auto"/>
        <w:jc w:val="both"/>
        <w:rPr>
          <w:b/>
          <w:bCs/>
          <w:sz w:val="28"/>
          <w:szCs w:val="28"/>
          <w:lang w:bidi="fa-IR"/>
        </w:rPr>
      </w:pPr>
      <w:r w:rsidRPr="00715DFE">
        <w:rPr>
          <w:b/>
          <w:bCs/>
          <w:sz w:val="28"/>
          <w:szCs w:val="28"/>
          <w:lang w:bidi="fa-IR"/>
        </w:rPr>
        <w:t>Materials and method</w:t>
      </w:r>
    </w:p>
    <w:p w:rsidR="001550A9" w:rsidRPr="00715DFE" w:rsidRDefault="001550A9" w:rsidP="001550A9">
      <w:pPr>
        <w:bidi w:val="0"/>
        <w:spacing w:line="360" w:lineRule="auto"/>
        <w:jc w:val="both"/>
        <w:rPr>
          <w:sz w:val="28"/>
          <w:szCs w:val="28"/>
          <w:rtl/>
          <w:lang w:bidi="fa-IR"/>
        </w:rPr>
      </w:pPr>
      <w:r w:rsidRPr="00715DFE">
        <w:rPr>
          <w:sz w:val="28"/>
          <w:szCs w:val="28"/>
          <w:lang w:bidi="fa-IR"/>
        </w:rPr>
        <w:t>In this study, 105 patients with breast cancer participated.  Their adjuvant treatments had been completed and they were randomly assigned into two groups: the experimental and control group</w:t>
      </w:r>
      <w:r>
        <w:rPr>
          <w:sz w:val="28"/>
          <w:szCs w:val="28"/>
          <w:lang w:bidi="fa-IR"/>
        </w:rPr>
        <w:t>s</w:t>
      </w:r>
      <w:r w:rsidRPr="00715DFE">
        <w:rPr>
          <w:sz w:val="28"/>
          <w:szCs w:val="28"/>
          <w:lang w:bidi="fa-IR"/>
        </w:rPr>
        <w:t>. To measure their quality of life, a standard questionnaire with 30 questions related to cancer (QLQ-C30) was used at three stages: before, one month after, and two months after intervention. Next, the experimental group—divided into 5 groups— participated in educational programs on quality of life and coping strategies once a week for one month. The collected data were analyzed using independent t-test, Chi square, and repeated measures analysis of variance</w:t>
      </w:r>
      <w:r>
        <w:rPr>
          <w:sz w:val="28"/>
          <w:szCs w:val="28"/>
          <w:lang w:bidi="fa-IR"/>
        </w:rPr>
        <w:t>.</w:t>
      </w:r>
    </w:p>
    <w:p w:rsidR="001550A9" w:rsidRDefault="001550A9" w:rsidP="001550A9">
      <w:pPr>
        <w:bidi w:val="0"/>
        <w:spacing w:before="240" w:line="360" w:lineRule="auto"/>
        <w:jc w:val="both"/>
        <w:outlineLvl w:val="0"/>
        <w:rPr>
          <w:rFonts w:eastAsia="Calibri" w:cs="B Nazanin"/>
          <w:sz w:val="28"/>
          <w:szCs w:val="28"/>
        </w:rPr>
      </w:pPr>
      <w:r w:rsidRPr="00262AAD">
        <w:rPr>
          <w:b/>
          <w:bCs/>
          <w:sz w:val="28"/>
          <w:szCs w:val="28"/>
        </w:rPr>
        <w:lastRenderedPageBreak/>
        <w:t>Results</w:t>
      </w:r>
    </w:p>
    <w:p w:rsidR="001550A9" w:rsidRDefault="001550A9" w:rsidP="001550A9">
      <w:pPr>
        <w:bidi w:val="0"/>
        <w:spacing w:line="360" w:lineRule="auto"/>
        <w:jc w:val="both"/>
        <w:outlineLvl w:val="0"/>
        <w:rPr>
          <w:rFonts w:eastAsia="Calibri" w:cs="B Nazanin"/>
          <w:lang w:bidi="fa-IR"/>
        </w:rPr>
      </w:pPr>
      <w:r w:rsidRPr="00262AAD">
        <w:rPr>
          <w:rFonts w:eastAsia="Calibri" w:cs="B Nazanin"/>
          <w:sz w:val="28"/>
          <w:szCs w:val="28"/>
        </w:rPr>
        <w:t xml:space="preserve">The </w:t>
      </w:r>
      <w:r>
        <w:rPr>
          <w:rFonts w:eastAsia="Calibri" w:cs="B Nazanin"/>
          <w:sz w:val="28"/>
          <w:szCs w:val="28"/>
        </w:rPr>
        <w:t xml:space="preserve">average </w:t>
      </w:r>
      <w:r w:rsidRPr="00262AAD">
        <w:rPr>
          <w:rFonts w:eastAsia="Calibri" w:cs="B Nazanin"/>
          <w:sz w:val="28"/>
          <w:szCs w:val="28"/>
        </w:rPr>
        <w:t>number of chemotherapy sessions in the ex</w:t>
      </w:r>
      <w:r>
        <w:rPr>
          <w:rFonts w:eastAsia="Calibri" w:cs="B Nazanin"/>
          <w:sz w:val="28"/>
          <w:szCs w:val="28"/>
        </w:rPr>
        <w:t xml:space="preserve">perimental group </w:t>
      </w:r>
      <w:r w:rsidRPr="00DA4AC5">
        <w:rPr>
          <w:rFonts w:eastAsia="Calibri" w:cs="B Nazanin"/>
          <w:sz w:val="28"/>
          <w:szCs w:val="28"/>
        </w:rPr>
        <w:t xml:space="preserve">and the control group </w:t>
      </w:r>
      <w:r>
        <w:rPr>
          <w:rFonts w:eastAsia="Calibri" w:cs="B Nazanin"/>
          <w:sz w:val="28"/>
          <w:szCs w:val="28"/>
        </w:rPr>
        <w:t>were, respectively, 7.02 and 6.75. A comparison</w:t>
      </w:r>
      <w:r w:rsidRPr="00262AAD">
        <w:rPr>
          <w:rFonts w:eastAsia="Calibri" w:cs="B Nazanin"/>
          <w:sz w:val="28"/>
          <w:szCs w:val="28"/>
        </w:rPr>
        <w:t xml:space="preserve"> </w:t>
      </w:r>
      <w:r>
        <w:rPr>
          <w:rFonts w:eastAsia="Calibri" w:cs="B Nazanin"/>
          <w:sz w:val="28"/>
          <w:szCs w:val="28"/>
        </w:rPr>
        <w:t xml:space="preserve">of the groups' results </w:t>
      </w:r>
      <w:r w:rsidRPr="00262AAD">
        <w:rPr>
          <w:rFonts w:eastAsia="Calibri" w:cs="B Nazanin"/>
          <w:sz w:val="28"/>
          <w:szCs w:val="28"/>
        </w:rPr>
        <w:t xml:space="preserve">before, one month </w:t>
      </w:r>
      <w:r>
        <w:rPr>
          <w:rFonts w:eastAsia="Calibri" w:cs="B Nazanin"/>
          <w:sz w:val="28"/>
          <w:szCs w:val="28"/>
        </w:rPr>
        <w:t xml:space="preserve">after, </w:t>
      </w:r>
      <w:r w:rsidRPr="00262AAD">
        <w:rPr>
          <w:rFonts w:eastAsia="Calibri" w:cs="B Nazanin"/>
          <w:sz w:val="28"/>
          <w:szCs w:val="28"/>
        </w:rPr>
        <w:t>and two months after intervention revealed significant statistical changes</w:t>
      </w:r>
      <w:r>
        <w:rPr>
          <w:rFonts w:eastAsia="Calibri" w:cs="B Nazanin"/>
          <w:sz w:val="28"/>
          <w:szCs w:val="28"/>
        </w:rPr>
        <w:t>: there was an increase in</w:t>
      </w:r>
      <w:r w:rsidRPr="00262AAD">
        <w:rPr>
          <w:rFonts w:eastAsia="Calibri" w:cs="B Nazanin"/>
          <w:sz w:val="28"/>
          <w:szCs w:val="28"/>
        </w:rPr>
        <w:t xml:space="preserve"> </w:t>
      </w:r>
      <w:r>
        <w:rPr>
          <w:rFonts w:eastAsia="Calibri" w:cs="B Nazanin"/>
          <w:sz w:val="28"/>
          <w:szCs w:val="28"/>
        </w:rPr>
        <w:t>functional</w:t>
      </w:r>
      <w:r w:rsidRPr="00262AAD">
        <w:rPr>
          <w:rFonts w:eastAsia="Calibri" w:cs="B Nazanin"/>
          <w:sz w:val="28"/>
          <w:szCs w:val="28"/>
        </w:rPr>
        <w:t xml:space="preserve"> aspects of life quality in the experimental group as compared to the control group (P&lt;0.001).</w:t>
      </w:r>
    </w:p>
    <w:p w:rsidR="001550A9" w:rsidRDefault="001550A9" w:rsidP="001550A9">
      <w:pPr>
        <w:bidi w:val="0"/>
        <w:spacing w:line="360" w:lineRule="auto"/>
        <w:jc w:val="both"/>
        <w:outlineLvl w:val="0"/>
        <w:rPr>
          <w:rFonts w:eastAsia="Calibri" w:cs="B Nazanin"/>
          <w:sz w:val="28"/>
          <w:szCs w:val="28"/>
          <w:lang w:bidi="fa-IR"/>
        </w:rPr>
      </w:pPr>
      <w:r w:rsidRPr="00CC7B20">
        <w:rPr>
          <w:rFonts w:eastAsia="Calibri" w:cs="B Nazanin"/>
          <w:b/>
          <w:bCs/>
          <w:sz w:val="28"/>
          <w:szCs w:val="28"/>
          <w:lang w:bidi="fa-IR"/>
        </w:rPr>
        <w:t>Conclusion</w:t>
      </w:r>
    </w:p>
    <w:p w:rsidR="001550A9" w:rsidRPr="00744B3B" w:rsidRDefault="001550A9" w:rsidP="001550A9">
      <w:pPr>
        <w:bidi w:val="0"/>
        <w:spacing w:line="360" w:lineRule="auto"/>
        <w:jc w:val="both"/>
        <w:rPr>
          <w:rFonts w:eastAsia="Calibri"/>
          <w:sz w:val="28"/>
          <w:szCs w:val="28"/>
          <w:rtl/>
          <w:lang w:bidi="fa-IR"/>
        </w:rPr>
      </w:pPr>
      <w:r w:rsidRPr="00262AAD">
        <w:rPr>
          <w:rFonts w:eastAsia="Calibri"/>
          <w:sz w:val="28"/>
          <w:szCs w:val="28"/>
        </w:rPr>
        <w:t xml:space="preserve">According to the results of this study, education </w:t>
      </w:r>
      <w:r>
        <w:rPr>
          <w:rFonts w:eastAsia="Calibri"/>
          <w:sz w:val="28"/>
          <w:szCs w:val="28"/>
        </w:rPr>
        <w:t>on quality of life and coping strategies helps improve the quality of life, function, and</w:t>
      </w:r>
      <w:r w:rsidRPr="00CC7B20">
        <w:t xml:space="preserve"> </w:t>
      </w:r>
      <w:r w:rsidRPr="00CC7B20">
        <w:rPr>
          <w:rFonts w:eastAsia="Calibri"/>
          <w:sz w:val="28"/>
          <w:szCs w:val="28"/>
        </w:rPr>
        <w:t>symptoms</w:t>
      </w:r>
      <w:r>
        <w:rPr>
          <w:rFonts w:eastAsia="Calibri"/>
          <w:sz w:val="28"/>
          <w:szCs w:val="28"/>
        </w:rPr>
        <w:t xml:space="preserve"> of </w:t>
      </w:r>
      <w:r w:rsidRPr="00262AAD">
        <w:rPr>
          <w:rFonts w:eastAsia="Calibri"/>
          <w:sz w:val="28"/>
          <w:szCs w:val="28"/>
        </w:rPr>
        <w:t xml:space="preserve">patients with breast cancer. Thus, it is suggested </w:t>
      </w:r>
      <w:r>
        <w:rPr>
          <w:rFonts w:eastAsia="Calibri"/>
          <w:sz w:val="28"/>
          <w:szCs w:val="28"/>
        </w:rPr>
        <w:t>that educational programs be incorporated in the</w:t>
      </w:r>
      <w:r w:rsidRPr="00262AAD">
        <w:rPr>
          <w:rFonts w:eastAsia="Calibri"/>
          <w:sz w:val="28"/>
          <w:szCs w:val="28"/>
        </w:rPr>
        <w:t xml:space="preserve"> treatment program</w:t>
      </w:r>
      <w:r>
        <w:rPr>
          <w:rFonts w:eastAsia="Calibri"/>
          <w:sz w:val="28"/>
          <w:szCs w:val="28"/>
        </w:rPr>
        <w:t>s for</w:t>
      </w:r>
      <w:r w:rsidRPr="00262AAD">
        <w:rPr>
          <w:rFonts w:eastAsia="Calibri"/>
          <w:sz w:val="28"/>
          <w:szCs w:val="28"/>
        </w:rPr>
        <w:t xml:space="preserve"> these patients. </w:t>
      </w:r>
    </w:p>
    <w:p w:rsidR="001550A9" w:rsidRPr="003A215A" w:rsidRDefault="001550A9" w:rsidP="001550A9">
      <w:pPr>
        <w:spacing w:before="240" w:line="360" w:lineRule="auto"/>
        <w:jc w:val="right"/>
        <w:rPr>
          <w:sz w:val="28"/>
          <w:szCs w:val="28"/>
          <w:lang w:bidi="fa-IR"/>
        </w:rPr>
      </w:pPr>
      <w:r w:rsidRPr="003A215A">
        <w:rPr>
          <w:b/>
          <w:bCs/>
          <w:sz w:val="28"/>
          <w:szCs w:val="28"/>
        </w:rPr>
        <w:t>Key words</w:t>
      </w:r>
      <w:r w:rsidRPr="003A215A">
        <w:rPr>
          <w:sz w:val="28"/>
          <w:szCs w:val="28"/>
        </w:rPr>
        <w:t>:</w:t>
      </w:r>
      <w:r w:rsidRPr="003A215A">
        <w:rPr>
          <w:sz w:val="28"/>
          <w:szCs w:val="28"/>
          <w:lang w:bidi="fa-IR"/>
        </w:rPr>
        <w:t xml:space="preserve"> Education, Quality of life, Coping Strategies</w:t>
      </w:r>
      <w:r>
        <w:rPr>
          <w:sz w:val="28"/>
          <w:szCs w:val="28"/>
          <w:lang w:bidi="fa-IR"/>
        </w:rPr>
        <w:t>,</w:t>
      </w:r>
      <w:r w:rsidRPr="003A215A">
        <w:rPr>
          <w:sz w:val="28"/>
          <w:szCs w:val="28"/>
          <w:lang w:bidi="fa-IR"/>
        </w:rPr>
        <w:t xml:space="preserve"> Breast cancer.</w:t>
      </w:r>
    </w:p>
    <w:p w:rsidR="001550A9" w:rsidRPr="003A215A" w:rsidRDefault="001550A9" w:rsidP="001550A9">
      <w:pPr>
        <w:spacing w:line="360" w:lineRule="auto"/>
        <w:jc w:val="right"/>
        <w:rPr>
          <w:rFonts w:ascii="Arial" w:hAnsi="Arial" w:cs="Arial"/>
          <w:sz w:val="22"/>
          <w:szCs w:val="22"/>
          <w:lang w:bidi="fa-IR"/>
        </w:rPr>
      </w:pPr>
    </w:p>
    <w:p w:rsidR="00F55BF1" w:rsidRDefault="00F55BF1" w:rsidP="001550A9">
      <w:pPr>
        <w:jc w:val="right"/>
      </w:pPr>
    </w:p>
    <w:sectPr w:rsidR="00F55BF1" w:rsidSect="004249D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A4B"/>
    <w:rsid w:val="000031CD"/>
    <w:rsid w:val="001550A9"/>
    <w:rsid w:val="00245317"/>
    <w:rsid w:val="003F5369"/>
    <w:rsid w:val="004249DE"/>
    <w:rsid w:val="005A714C"/>
    <w:rsid w:val="006F4B67"/>
    <w:rsid w:val="008E0FEB"/>
    <w:rsid w:val="00901D07"/>
    <w:rsid w:val="009C4A4B"/>
    <w:rsid w:val="00A301D2"/>
    <w:rsid w:val="00F12274"/>
    <w:rsid w:val="00F5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95DE42A-1A27-4A65-9A07-491D82858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0A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Khavarmiyane</dc:creator>
  <cp:keywords/>
  <dc:description/>
  <cp:lastModifiedBy>Khavarmiyane</cp:lastModifiedBy>
  <cp:revision>9</cp:revision>
  <dcterms:created xsi:type="dcterms:W3CDTF">2018-08-07T16:03:00Z</dcterms:created>
  <dcterms:modified xsi:type="dcterms:W3CDTF">2018-08-09T08:45:00Z</dcterms:modified>
</cp:coreProperties>
</file>