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B0C" w:rsidRPr="00315F83" w:rsidRDefault="00431B0C">
      <w:pPr>
        <w:rPr>
          <w:rFonts w:ascii="Arial" w:hAnsi="Arial" w:cs="Arial"/>
        </w:rPr>
      </w:pPr>
      <w:r w:rsidRPr="00315F83">
        <w:rPr>
          <w:rFonts w:ascii="Arial" w:hAnsi="Arial" w:cs="Arial"/>
        </w:rPr>
        <w:t>Title : Apoptosis inhibitor 5</w:t>
      </w:r>
      <w:r w:rsidR="00630F6A" w:rsidRPr="00315F83">
        <w:rPr>
          <w:rFonts w:ascii="Arial" w:hAnsi="Arial" w:cs="Arial"/>
        </w:rPr>
        <w:t xml:space="preserve"> (API5)</w:t>
      </w:r>
      <w:r w:rsidRPr="00315F83">
        <w:rPr>
          <w:rFonts w:ascii="Arial" w:hAnsi="Arial" w:cs="Arial"/>
        </w:rPr>
        <w:t xml:space="preserve"> </w:t>
      </w:r>
      <w:r w:rsidR="00FA7D39" w:rsidRPr="00315F83">
        <w:rPr>
          <w:rFonts w:ascii="Arial" w:hAnsi="Arial" w:cs="Arial"/>
        </w:rPr>
        <w:t xml:space="preserve">induce </w:t>
      </w:r>
      <w:r w:rsidR="00D539DD" w:rsidRPr="00315F83">
        <w:rPr>
          <w:rFonts w:ascii="Arial" w:hAnsi="Arial" w:cs="Arial"/>
        </w:rPr>
        <w:t>cytotoxicity CD8+ T cells mediated</w:t>
      </w:r>
      <w:r w:rsidR="00FA7D39" w:rsidRPr="00315F83">
        <w:rPr>
          <w:rFonts w:ascii="Arial" w:hAnsi="Arial" w:cs="Arial"/>
        </w:rPr>
        <w:t xml:space="preserve"> </w:t>
      </w:r>
      <w:r w:rsidR="00722633" w:rsidRPr="00315F83">
        <w:rPr>
          <w:rFonts w:ascii="Arial" w:hAnsi="Arial" w:cs="Arial"/>
        </w:rPr>
        <w:t xml:space="preserve">anticancer effect </w:t>
      </w:r>
      <w:r w:rsidR="00FA7D39" w:rsidRPr="00315F83">
        <w:rPr>
          <w:rFonts w:ascii="Arial" w:hAnsi="Arial" w:cs="Arial"/>
        </w:rPr>
        <w:t>th</w:t>
      </w:r>
      <w:r w:rsidR="00DB47EE" w:rsidRPr="00315F83">
        <w:rPr>
          <w:rFonts w:ascii="Arial" w:hAnsi="Arial" w:cs="Arial"/>
        </w:rPr>
        <w:t>r</w:t>
      </w:r>
      <w:r w:rsidR="00FA7D39" w:rsidRPr="00315F83">
        <w:rPr>
          <w:rFonts w:ascii="Arial" w:hAnsi="Arial" w:cs="Arial"/>
        </w:rPr>
        <w:t xml:space="preserve">ough </w:t>
      </w:r>
      <w:r w:rsidRPr="00315F83">
        <w:rPr>
          <w:rFonts w:ascii="Arial" w:hAnsi="Arial" w:cs="Arial"/>
        </w:rPr>
        <w:t>TLR4</w:t>
      </w:r>
      <w:r w:rsidR="00FA7D39" w:rsidRPr="00315F83">
        <w:rPr>
          <w:rFonts w:ascii="Arial" w:hAnsi="Arial" w:cs="Arial"/>
        </w:rPr>
        <w:t xml:space="preserve"> signaling</w:t>
      </w:r>
      <w:r w:rsidR="00D539DD" w:rsidRPr="00315F83">
        <w:rPr>
          <w:rFonts w:ascii="Arial" w:hAnsi="Arial" w:cs="Arial"/>
        </w:rPr>
        <w:t xml:space="preserve"> of dendritic cells</w:t>
      </w:r>
    </w:p>
    <w:p w:rsidR="00333636" w:rsidRPr="00315F83" w:rsidRDefault="00431B0C">
      <w:pPr>
        <w:rPr>
          <w:rFonts w:ascii="Arial" w:hAnsi="Arial" w:cs="Arial"/>
        </w:rPr>
      </w:pPr>
      <w:r w:rsidRPr="00315F83">
        <w:rPr>
          <w:rFonts w:ascii="Arial" w:hAnsi="Arial" w:cs="Arial"/>
        </w:rPr>
        <w:t>Abstract</w:t>
      </w:r>
    </w:p>
    <w:p w:rsidR="004652B3" w:rsidRPr="00315F83" w:rsidRDefault="00133846" w:rsidP="005F483B">
      <w:pPr>
        <w:spacing w:line="480" w:lineRule="auto"/>
        <w:rPr>
          <w:rFonts w:ascii="Arial" w:hAnsi="Arial" w:cs="Arial"/>
          <w:szCs w:val="20"/>
        </w:rPr>
      </w:pPr>
      <w:r w:rsidRPr="00315F83">
        <w:rPr>
          <w:rFonts w:ascii="Arial" w:hAnsi="Arial" w:cs="Arial"/>
          <w:szCs w:val="20"/>
        </w:rPr>
        <w:t>Dendritic cells</w:t>
      </w:r>
      <w:r w:rsidR="009F7344" w:rsidRPr="00315F83">
        <w:rPr>
          <w:rFonts w:ascii="Arial" w:hAnsi="Arial" w:cs="Arial"/>
          <w:szCs w:val="20"/>
        </w:rPr>
        <w:t xml:space="preserve"> </w:t>
      </w:r>
      <w:r w:rsidR="0003495D" w:rsidRPr="00315F83">
        <w:rPr>
          <w:rFonts w:ascii="Arial" w:hAnsi="Arial" w:cs="Arial"/>
          <w:szCs w:val="20"/>
        </w:rPr>
        <w:t>(DCs)</w:t>
      </w:r>
      <w:r w:rsidRPr="00315F83">
        <w:rPr>
          <w:rFonts w:ascii="Arial" w:hAnsi="Arial" w:cs="Arial"/>
          <w:szCs w:val="20"/>
        </w:rPr>
        <w:t xml:space="preserve"> among innate immune system are important to induce adoptive immune response such as CD8+ </w:t>
      </w:r>
      <w:r w:rsidR="00147580" w:rsidRPr="00315F83">
        <w:rPr>
          <w:rFonts w:ascii="Arial" w:hAnsi="Arial" w:cs="Arial"/>
          <w:szCs w:val="20"/>
        </w:rPr>
        <w:t xml:space="preserve">cytotoxic </w:t>
      </w:r>
      <w:r w:rsidRPr="00315F83">
        <w:rPr>
          <w:rFonts w:ascii="Arial" w:hAnsi="Arial" w:cs="Arial"/>
          <w:szCs w:val="20"/>
        </w:rPr>
        <w:t xml:space="preserve">T cells activation. Immunotherapy using dendritic cells </w:t>
      </w:r>
      <w:r w:rsidR="00147580" w:rsidRPr="00315F83">
        <w:rPr>
          <w:rFonts w:ascii="Arial" w:hAnsi="Arial" w:cs="Arial"/>
          <w:szCs w:val="20"/>
        </w:rPr>
        <w:t xml:space="preserve">is a promising </w:t>
      </w:r>
      <w:r w:rsidRPr="00315F83">
        <w:rPr>
          <w:rFonts w:ascii="Arial" w:hAnsi="Arial" w:cs="Arial"/>
          <w:szCs w:val="20"/>
        </w:rPr>
        <w:t xml:space="preserve">one </w:t>
      </w:r>
      <w:r w:rsidR="00147580" w:rsidRPr="00315F83">
        <w:rPr>
          <w:rFonts w:ascii="Arial" w:hAnsi="Arial" w:cs="Arial"/>
          <w:szCs w:val="20"/>
        </w:rPr>
        <w:t xml:space="preserve">of </w:t>
      </w:r>
      <w:r w:rsidRPr="00315F83">
        <w:rPr>
          <w:rFonts w:ascii="Arial" w:hAnsi="Arial" w:cs="Arial"/>
          <w:szCs w:val="20"/>
        </w:rPr>
        <w:t>cancer therapy.</w:t>
      </w:r>
      <w:r w:rsidR="00315EC8" w:rsidRPr="00315F83">
        <w:rPr>
          <w:rFonts w:ascii="Arial" w:hAnsi="Arial" w:cs="Arial"/>
          <w:szCs w:val="20"/>
        </w:rPr>
        <w:t xml:space="preserve"> Because most of</w:t>
      </w:r>
      <w:r w:rsidRPr="00315F83">
        <w:rPr>
          <w:rFonts w:ascii="Arial" w:hAnsi="Arial" w:cs="Arial"/>
          <w:szCs w:val="20"/>
        </w:rPr>
        <w:t xml:space="preserve"> </w:t>
      </w:r>
      <w:r w:rsidR="00315EC8" w:rsidRPr="00315F83">
        <w:rPr>
          <w:rFonts w:ascii="Arial" w:hAnsi="Arial" w:cs="Arial"/>
          <w:szCs w:val="20"/>
        </w:rPr>
        <w:t>a</w:t>
      </w:r>
      <w:r w:rsidRPr="00315F83">
        <w:rPr>
          <w:rFonts w:ascii="Arial" w:hAnsi="Arial" w:cs="Arial"/>
          <w:szCs w:val="20"/>
        </w:rPr>
        <w:t>d</w:t>
      </w:r>
      <w:r w:rsidR="00F53F31" w:rsidRPr="00315F83">
        <w:rPr>
          <w:rFonts w:ascii="Arial" w:hAnsi="Arial" w:cs="Arial"/>
          <w:szCs w:val="20"/>
        </w:rPr>
        <w:t>juvant</w:t>
      </w:r>
      <w:r w:rsidR="000B2C12" w:rsidRPr="00315F83">
        <w:rPr>
          <w:rFonts w:ascii="Arial" w:hAnsi="Arial" w:cs="Arial"/>
          <w:szCs w:val="20"/>
        </w:rPr>
        <w:t>s</w:t>
      </w:r>
      <w:r w:rsidR="00315EC8" w:rsidRPr="00315F83">
        <w:rPr>
          <w:rFonts w:ascii="Arial" w:hAnsi="Arial" w:cs="Arial"/>
          <w:szCs w:val="20"/>
        </w:rPr>
        <w:t xml:space="preserve"> that activate</w:t>
      </w:r>
      <w:r w:rsidR="00482696" w:rsidRPr="00315F83">
        <w:rPr>
          <w:rFonts w:ascii="Arial" w:hAnsi="Arial" w:cs="Arial"/>
          <w:szCs w:val="20"/>
        </w:rPr>
        <w:t xml:space="preserve"> </w:t>
      </w:r>
      <w:r w:rsidR="00315EC8" w:rsidRPr="00315F83">
        <w:rPr>
          <w:rFonts w:ascii="Arial" w:hAnsi="Arial" w:cs="Arial"/>
          <w:szCs w:val="20"/>
        </w:rPr>
        <w:t>immune cells</w:t>
      </w:r>
      <w:r w:rsidR="000B2C12" w:rsidRPr="00315F83">
        <w:rPr>
          <w:rFonts w:ascii="Arial" w:hAnsi="Arial" w:cs="Arial"/>
          <w:szCs w:val="20"/>
        </w:rPr>
        <w:t xml:space="preserve"> are derived from b</w:t>
      </w:r>
      <w:r w:rsidR="0003495D" w:rsidRPr="00315F83">
        <w:rPr>
          <w:rFonts w:ascii="Arial" w:hAnsi="Arial" w:cs="Arial"/>
          <w:szCs w:val="20"/>
        </w:rPr>
        <w:t>acteria</w:t>
      </w:r>
      <w:r w:rsidR="00315EC8" w:rsidRPr="00315F83">
        <w:rPr>
          <w:rFonts w:ascii="Arial" w:hAnsi="Arial" w:cs="Arial"/>
          <w:szCs w:val="20"/>
        </w:rPr>
        <w:t>, restricted to</w:t>
      </w:r>
      <w:r w:rsidR="00012D39" w:rsidRPr="00315F83">
        <w:rPr>
          <w:rFonts w:ascii="Arial" w:hAnsi="Arial" w:cs="Arial"/>
          <w:szCs w:val="20"/>
        </w:rPr>
        <w:t xml:space="preserve"> the use of</w:t>
      </w:r>
      <w:r w:rsidR="00315EC8" w:rsidRPr="00315F83">
        <w:rPr>
          <w:rFonts w:ascii="Arial" w:hAnsi="Arial" w:cs="Arial"/>
          <w:szCs w:val="20"/>
        </w:rPr>
        <w:t xml:space="preserve"> DC-based immunotherapy</w:t>
      </w:r>
      <w:r w:rsidR="0003495D" w:rsidRPr="00315F83">
        <w:rPr>
          <w:rFonts w:ascii="Arial" w:hAnsi="Arial" w:cs="Arial"/>
          <w:szCs w:val="20"/>
        </w:rPr>
        <w:t xml:space="preserve">. </w:t>
      </w:r>
      <w:r w:rsidR="00791BFA" w:rsidRPr="00315F83">
        <w:rPr>
          <w:rFonts w:ascii="Arial" w:hAnsi="Arial" w:cs="Arial"/>
          <w:szCs w:val="20"/>
        </w:rPr>
        <w:t>Here</w:t>
      </w:r>
      <w:r w:rsidR="00147580" w:rsidRPr="00315F83">
        <w:rPr>
          <w:rFonts w:ascii="Arial" w:hAnsi="Arial" w:cs="Arial"/>
          <w:szCs w:val="20"/>
        </w:rPr>
        <w:t xml:space="preserve"> </w:t>
      </w:r>
      <w:r w:rsidR="00AA1563" w:rsidRPr="00315F83">
        <w:rPr>
          <w:rFonts w:ascii="Arial" w:hAnsi="Arial" w:cs="Arial"/>
          <w:szCs w:val="20"/>
        </w:rPr>
        <w:t xml:space="preserve">we evaluate the use of apoptosis inhibitor 5 (API5), a damage-associated molecular pattern expressed by many human cancer cells, as a novel DC vaccine adjuvant. </w:t>
      </w:r>
      <w:r w:rsidR="00C52493" w:rsidRPr="00315F83">
        <w:rPr>
          <w:rFonts w:ascii="Arial" w:hAnsi="Arial" w:cs="Arial"/>
          <w:szCs w:val="20"/>
        </w:rPr>
        <w:t>API5</w:t>
      </w:r>
      <w:r w:rsidR="007A47B6" w:rsidRPr="00315F83">
        <w:rPr>
          <w:rFonts w:ascii="Arial" w:hAnsi="Arial" w:cs="Arial"/>
          <w:szCs w:val="20"/>
        </w:rPr>
        <w:t xml:space="preserve"> regulating survival</w:t>
      </w:r>
      <w:r w:rsidR="00C52493" w:rsidRPr="00315F83">
        <w:rPr>
          <w:rFonts w:ascii="Arial" w:hAnsi="Arial" w:cs="Arial"/>
          <w:szCs w:val="20"/>
        </w:rPr>
        <w:t xml:space="preserve"> is</w:t>
      </w:r>
      <w:r w:rsidR="00041F8E" w:rsidRPr="00315F83">
        <w:rPr>
          <w:rFonts w:ascii="Arial" w:hAnsi="Arial" w:cs="Arial"/>
          <w:szCs w:val="20"/>
        </w:rPr>
        <w:t xml:space="preserve"> generally</w:t>
      </w:r>
      <w:r w:rsidR="00C52493" w:rsidRPr="00315F83">
        <w:rPr>
          <w:rFonts w:ascii="Arial" w:hAnsi="Arial" w:cs="Arial"/>
          <w:szCs w:val="20"/>
        </w:rPr>
        <w:t xml:space="preserve"> localized</w:t>
      </w:r>
      <w:r w:rsidR="007A47B6" w:rsidRPr="00315F83">
        <w:rPr>
          <w:rFonts w:ascii="Arial" w:hAnsi="Arial" w:cs="Arial"/>
          <w:szCs w:val="20"/>
        </w:rPr>
        <w:t xml:space="preserve"> at </w:t>
      </w:r>
      <w:r w:rsidR="00C52493" w:rsidRPr="00315F83">
        <w:rPr>
          <w:rFonts w:ascii="Arial" w:hAnsi="Arial" w:cs="Arial"/>
          <w:szCs w:val="20"/>
        </w:rPr>
        <w:t>nuclear</w:t>
      </w:r>
      <w:r w:rsidR="00791BFA" w:rsidRPr="00315F83">
        <w:rPr>
          <w:rFonts w:ascii="Arial" w:hAnsi="Arial" w:cs="Arial"/>
          <w:szCs w:val="20"/>
        </w:rPr>
        <w:t>, upregulated</w:t>
      </w:r>
      <w:r w:rsidR="007A47B6" w:rsidRPr="00315F83">
        <w:rPr>
          <w:rFonts w:ascii="Arial" w:hAnsi="Arial" w:cs="Arial"/>
          <w:szCs w:val="20"/>
        </w:rPr>
        <w:t xml:space="preserve"> in </w:t>
      </w:r>
      <w:r w:rsidR="00041F8E" w:rsidRPr="00315F83">
        <w:rPr>
          <w:rFonts w:ascii="Arial" w:hAnsi="Arial" w:cs="Arial"/>
          <w:szCs w:val="20"/>
        </w:rPr>
        <w:t xml:space="preserve">various </w:t>
      </w:r>
      <w:r w:rsidR="007A47B6" w:rsidRPr="00315F83">
        <w:rPr>
          <w:rFonts w:ascii="Arial" w:hAnsi="Arial" w:cs="Arial"/>
          <w:szCs w:val="20"/>
        </w:rPr>
        <w:t>cancer cells</w:t>
      </w:r>
      <w:r w:rsidR="00C52493" w:rsidRPr="00315F83">
        <w:rPr>
          <w:rFonts w:ascii="Arial" w:hAnsi="Arial" w:cs="Arial"/>
          <w:szCs w:val="20"/>
        </w:rPr>
        <w:t xml:space="preserve">. </w:t>
      </w:r>
      <w:r w:rsidR="00AC124E" w:rsidRPr="00315F83">
        <w:rPr>
          <w:rFonts w:ascii="Arial" w:hAnsi="Arial" w:cs="Arial"/>
          <w:szCs w:val="20"/>
        </w:rPr>
        <w:t xml:space="preserve">We showed that API5 can prompt activation and maturation </w:t>
      </w:r>
      <w:r w:rsidR="00AC124E" w:rsidRPr="00315F83">
        <w:rPr>
          <w:rFonts w:ascii="Arial" w:eastAsia="맑은 고딕" w:hAnsi="Arial" w:cs="Arial"/>
          <w:szCs w:val="20"/>
        </w:rPr>
        <w:t>of</w:t>
      </w:r>
      <w:r w:rsidR="00AC124E" w:rsidRPr="00315F83">
        <w:rPr>
          <w:rFonts w:ascii="Arial" w:hAnsi="Arial" w:cs="Arial"/>
          <w:szCs w:val="20"/>
        </w:rPr>
        <w:t xml:space="preserve"> DCs and activate NFkB by stimulating the Toll-like receptor signaling pathway. We also demonstrated that vaccination with API5-treated DCs pulsed with OVA, E7, or AH1-A5 peptides led to the generation of OVA, E7, or AH1-A5-specific CD8+ T cells and memory T cells, which is associated with long term tumor protection and antitumor effects in mice, against EG.7, TC-1, and CT26 tumors.</w:t>
      </w:r>
      <w:r w:rsidR="00AC124E" w:rsidRPr="00315F83">
        <w:rPr>
          <w:rFonts w:ascii="Arial" w:hAnsi="Arial" w:cs="Arial"/>
          <w:szCs w:val="20"/>
        </w:rPr>
        <w:t xml:space="preserve"> </w:t>
      </w:r>
      <w:r w:rsidR="00AC124E" w:rsidRPr="00315F83">
        <w:rPr>
          <w:rFonts w:ascii="Arial" w:hAnsi="Arial" w:cs="Arial"/>
          <w:szCs w:val="20"/>
        </w:rPr>
        <w:t xml:space="preserve">Additionally, we determined that API5-mediated DC activation and immune stimulation </w:t>
      </w:r>
      <w:r w:rsidR="00AC124E" w:rsidRPr="00315F83">
        <w:rPr>
          <w:rFonts w:ascii="Arial" w:eastAsia="맑은 고딕" w:hAnsi="Arial" w:cs="Arial"/>
          <w:szCs w:val="20"/>
        </w:rPr>
        <w:t>are</w:t>
      </w:r>
      <w:r w:rsidR="00AC124E" w:rsidRPr="00315F83">
        <w:rPr>
          <w:rFonts w:ascii="Arial" w:hAnsi="Arial" w:cs="Arial"/>
          <w:szCs w:val="20"/>
        </w:rPr>
        <w:t xml:space="preserve"> dependent on TLR4.</w:t>
      </w:r>
      <w:r w:rsidR="00AC124E" w:rsidRPr="00315F83">
        <w:rPr>
          <w:rFonts w:ascii="Arial" w:hAnsi="Arial" w:cs="Arial"/>
          <w:szCs w:val="20"/>
        </w:rPr>
        <w:t xml:space="preserve"> </w:t>
      </w:r>
      <w:r w:rsidR="00AC124E" w:rsidRPr="00315F83">
        <w:rPr>
          <w:rFonts w:ascii="Arial" w:hAnsi="Arial" w:cs="Arial"/>
          <w:szCs w:val="20"/>
        </w:rPr>
        <w:t>Lastly, we showed that the API5 protein sequence fragment that is proximal to its leucine zipper motif is responsible for the adjuvant effects exerted by API5.</w:t>
      </w:r>
      <w:r w:rsidR="00AC124E" w:rsidRPr="00315F83">
        <w:rPr>
          <w:rFonts w:ascii="Arial" w:hAnsi="Arial" w:cs="Arial"/>
          <w:szCs w:val="20"/>
        </w:rPr>
        <w:t xml:space="preserve"> </w:t>
      </w:r>
      <w:r w:rsidR="00432D93" w:rsidRPr="00315F83">
        <w:rPr>
          <w:rFonts w:ascii="Arial" w:hAnsi="Arial" w:cs="Arial"/>
          <w:szCs w:val="20"/>
        </w:rPr>
        <w:t>In conclusion, o</w:t>
      </w:r>
      <w:r w:rsidR="00000495" w:rsidRPr="00315F83">
        <w:rPr>
          <w:rFonts w:ascii="Arial" w:hAnsi="Arial" w:cs="Arial"/>
          <w:szCs w:val="20"/>
        </w:rPr>
        <w:t xml:space="preserve">ur results </w:t>
      </w:r>
      <w:r w:rsidR="00AC124E" w:rsidRPr="00315F83">
        <w:rPr>
          <w:rFonts w:ascii="Arial" w:hAnsi="Arial" w:cs="Arial"/>
          <w:szCs w:val="20"/>
        </w:rPr>
        <w:t>provide evidence that support the use of API5 as a promising adjuvant for DC-based therapies, which can be applied in combination with other cancer therapies. Most notably, our results further support the continued investigation of human-based adjuvants.</w:t>
      </w:r>
      <w:bookmarkStart w:id="0" w:name="_GoBack"/>
      <w:bookmarkEnd w:id="0"/>
    </w:p>
    <w:sectPr w:rsidR="004652B3" w:rsidRPr="00315F8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0E22" w:rsidRDefault="00550E22" w:rsidP="00550E22">
      <w:pPr>
        <w:spacing w:after="0" w:line="240" w:lineRule="auto"/>
      </w:pPr>
      <w:r>
        <w:separator/>
      </w:r>
    </w:p>
  </w:endnote>
  <w:endnote w:type="continuationSeparator" w:id="0">
    <w:p w:rsidR="00550E22" w:rsidRDefault="00550E22" w:rsidP="00550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0E22" w:rsidRDefault="00550E22" w:rsidP="00550E22">
      <w:pPr>
        <w:spacing w:after="0" w:line="240" w:lineRule="auto"/>
      </w:pPr>
      <w:r>
        <w:separator/>
      </w:r>
    </w:p>
  </w:footnote>
  <w:footnote w:type="continuationSeparator" w:id="0">
    <w:p w:rsidR="00550E22" w:rsidRDefault="00550E22" w:rsidP="00550E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B0C"/>
    <w:rsid w:val="00000495"/>
    <w:rsid w:val="00012D39"/>
    <w:rsid w:val="0003495D"/>
    <w:rsid w:val="00041F8E"/>
    <w:rsid w:val="000B2C12"/>
    <w:rsid w:val="00133846"/>
    <w:rsid w:val="00147580"/>
    <w:rsid w:val="001F17DE"/>
    <w:rsid w:val="00226778"/>
    <w:rsid w:val="00315EC8"/>
    <w:rsid w:val="00315F83"/>
    <w:rsid w:val="00333636"/>
    <w:rsid w:val="003927FE"/>
    <w:rsid w:val="00431B0C"/>
    <w:rsid w:val="00432D93"/>
    <w:rsid w:val="004652B3"/>
    <w:rsid w:val="00482696"/>
    <w:rsid w:val="004B58A6"/>
    <w:rsid w:val="00526720"/>
    <w:rsid w:val="00550E22"/>
    <w:rsid w:val="005F483B"/>
    <w:rsid w:val="006176CF"/>
    <w:rsid w:val="00620F24"/>
    <w:rsid w:val="00630F6A"/>
    <w:rsid w:val="00641C8D"/>
    <w:rsid w:val="006A63CC"/>
    <w:rsid w:val="00722633"/>
    <w:rsid w:val="00791BFA"/>
    <w:rsid w:val="007A47B6"/>
    <w:rsid w:val="008076AA"/>
    <w:rsid w:val="009A20BC"/>
    <w:rsid w:val="009C6A4F"/>
    <w:rsid w:val="009F7344"/>
    <w:rsid w:val="00A27670"/>
    <w:rsid w:val="00A67337"/>
    <w:rsid w:val="00AA1563"/>
    <w:rsid w:val="00AC124E"/>
    <w:rsid w:val="00B27741"/>
    <w:rsid w:val="00B34242"/>
    <w:rsid w:val="00C522B3"/>
    <w:rsid w:val="00C52493"/>
    <w:rsid w:val="00CE10B4"/>
    <w:rsid w:val="00D539DD"/>
    <w:rsid w:val="00DA6B38"/>
    <w:rsid w:val="00DB47EE"/>
    <w:rsid w:val="00E77755"/>
    <w:rsid w:val="00F53F31"/>
    <w:rsid w:val="00F84000"/>
    <w:rsid w:val="00FA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B75C50A0-40C2-413D-940B-D5AE3F55F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50E2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550E22"/>
  </w:style>
  <w:style w:type="paragraph" w:styleId="a4">
    <w:name w:val="footer"/>
    <w:basedOn w:val="a"/>
    <w:link w:val="Char0"/>
    <w:uiPriority w:val="99"/>
    <w:unhideWhenUsed/>
    <w:rsid w:val="00550E2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550E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1109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seob</dc:creator>
  <cp:keywords/>
  <dc:description/>
  <cp:lastModifiedBy>seob</cp:lastModifiedBy>
  <cp:revision>16</cp:revision>
  <dcterms:created xsi:type="dcterms:W3CDTF">2017-04-04T11:37:00Z</dcterms:created>
  <dcterms:modified xsi:type="dcterms:W3CDTF">2018-07-12T06:39:00Z</dcterms:modified>
</cp:coreProperties>
</file>