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D4488" w14:textId="6E3057B2" w:rsidR="00C64C60" w:rsidRDefault="005B3F5C">
      <w:pPr>
        <w:rPr>
          <w:rFonts w:ascii="Arial" w:hAnsi="Arial" w:cs="Arial"/>
          <w:color w:val="000000"/>
          <w:sz w:val="20"/>
          <w:szCs w:val="20"/>
          <w:shd w:val="clear" w:color="auto" w:fill="FFFFFF"/>
        </w:rPr>
      </w:pPr>
      <w:bookmarkStart w:id="0" w:name="_GoBack"/>
      <w:bookmarkEnd w:id="0"/>
      <w:r>
        <w:rPr>
          <w:rFonts w:ascii="Arial" w:hAnsi="Arial" w:cs="Arial"/>
          <w:color w:val="000000"/>
          <w:sz w:val="20"/>
          <w:szCs w:val="20"/>
          <w:shd w:val="clear" w:color="auto" w:fill="FFFFFF"/>
        </w:rPr>
        <w:t>Title: Incidence, Survival and Demographic Factors in Malignant Mesothelioma</w:t>
      </w:r>
    </w:p>
    <w:p w14:paraId="19F6655B" w14:textId="77777777" w:rsidR="005B3F5C" w:rsidRDefault="005B3F5C">
      <w:pPr>
        <w:rPr>
          <w:rFonts w:ascii="Arial" w:hAnsi="Arial" w:cs="Arial"/>
          <w:color w:val="000000"/>
          <w:sz w:val="20"/>
          <w:szCs w:val="20"/>
          <w:shd w:val="clear" w:color="auto" w:fill="FFFFFF"/>
        </w:rPr>
      </w:pPr>
    </w:p>
    <w:p w14:paraId="758170AE" w14:textId="45E9AC21" w:rsidR="00CF735D" w:rsidRDefault="00CF0F24">
      <w:pPr>
        <w:rPr>
          <w:rFonts w:ascii="Arial" w:hAnsi="Arial" w:cs="Arial"/>
          <w:color w:val="000000"/>
          <w:sz w:val="20"/>
          <w:szCs w:val="20"/>
          <w:shd w:val="clear" w:color="auto" w:fill="FFFFFF"/>
        </w:rPr>
      </w:pPr>
      <w:r>
        <w:rPr>
          <w:rFonts w:ascii="Arial" w:hAnsi="Arial" w:cs="Arial"/>
          <w:color w:val="000000"/>
          <w:sz w:val="20"/>
          <w:szCs w:val="20"/>
          <w:shd w:val="clear" w:color="auto" w:fill="FFFFFF"/>
        </w:rPr>
        <w:t>Europe is at the peak of an epidemic of malignant pleural mesothelioma and the burden of disease is likely to continue rising in the large areas of the world where asbestos remains unregulated.</w:t>
      </w:r>
      <w:r w:rsidR="00DC0B74">
        <w:rPr>
          <w:rFonts w:ascii="Arial" w:hAnsi="Arial" w:cs="Arial"/>
          <w:color w:val="000000"/>
          <w:sz w:val="20"/>
          <w:szCs w:val="20"/>
          <w:shd w:val="clear" w:color="auto" w:fill="FFFFFF"/>
        </w:rPr>
        <w:t xml:space="preserve"> The concerns of 158 UK Mesothelioma patients and carers were analysed in focus groups. </w:t>
      </w:r>
      <w:r w:rsidR="0078541A">
        <w:rPr>
          <w:rFonts w:ascii="Arial" w:hAnsi="Arial" w:cs="Arial"/>
          <w:color w:val="000000"/>
          <w:sz w:val="20"/>
          <w:szCs w:val="20"/>
          <w:shd w:val="clear" w:color="auto" w:fill="FFFFFF"/>
        </w:rPr>
        <w:t>D</w:t>
      </w:r>
      <w:r w:rsidR="00DC0B74">
        <w:rPr>
          <w:rFonts w:ascii="Arial" w:hAnsi="Arial" w:cs="Arial"/>
          <w:color w:val="000000"/>
          <w:sz w:val="20"/>
          <w:szCs w:val="20"/>
          <w:shd w:val="clear" w:color="auto" w:fill="FFFFFF"/>
        </w:rPr>
        <w:t>istance from recognised centres was recognised as a major concern</w:t>
      </w:r>
      <w:r w:rsidR="0078541A">
        <w:rPr>
          <w:rFonts w:ascii="Arial" w:hAnsi="Arial" w:cs="Arial"/>
          <w:color w:val="000000"/>
          <w:sz w:val="20"/>
          <w:szCs w:val="20"/>
          <w:shd w:val="clear" w:color="auto" w:fill="FFFFFF"/>
        </w:rPr>
        <w:t xml:space="preserve"> by patients</w:t>
      </w:r>
      <w:r w:rsidR="00DC0B74">
        <w:rPr>
          <w:rFonts w:ascii="Arial" w:hAnsi="Arial" w:cs="Arial"/>
          <w:color w:val="000000"/>
          <w:sz w:val="20"/>
          <w:szCs w:val="20"/>
          <w:shd w:val="clear" w:color="auto" w:fill="FFFFFF"/>
        </w:rPr>
        <w:t xml:space="preserve">. </w:t>
      </w:r>
      <w:r w:rsidR="00CF735D">
        <w:rPr>
          <w:rFonts w:ascii="Arial" w:hAnsi="Arial" w:cs="Arial"/>
          <w:color w:val="000000"/>
          <w:sz w:val="20"/>
          <w:szCs w:val="20"/>
          <w:shd w:val="clear" w:color="auto" w:fill="FFFFFF"/>
        </w:rPr>
        <w:t>Corroboration of the</w:t>
      </w:r>
      <w:r w:rsidR="0078541A">
        <w:rPr>
          <w:rFonts w:ascii="Arial" w:hAnsi="Arial" w:cs="Arial"/>
          <w:color w:val="000000"/>
          <w:sz w:val="20"/>
          <w:szCs w:val="20"/>
          <w:shd w:val="clear" w:color="auto" w:fill="FFFFFF"/>
        </w:rPr>
        <w:t xml:space="preserve"> valid</w:t>
      </w:r>
      <w:r w:rsidR="00CF735D">
        <w:rPr>
          <w:rFonts w:ascii="Arial" w:hAnsi="Arial" w:cs="Arial"/>
          <w:color w:val="000000"/>
          <w:sz w:val="20"/>
          <w:szCs w:val="20"/>
          <w:shd w:val="clear" w:color="auto" w:fill="FFFFFF"/>
        </w:rPr>
        <w:t>ity of these concerns</w:t>
      </w:r>
      <w:r w:rsidR="0078541A">
        <w:rPr>
          <w:rFonts w:ascii="Arial" w:hAnsi="Arial" w:cs="Arial"/>
          <w:color w:val="000000"/>
          <w:sz w:val="20"/>
          <w:szCs w:val="20"/>
          <w:shd w:val="clear" w:color="auto" w:fill="FFFFFF"/>
        </w:rPr>
        <w:t xml:space="preserve"> </w:t>
      </w:r>
      <w:r w:rsidR="00CF735D">
        <w:rPr>
          <w:rFonts w:ascii="Arial" w:hAnsi="Arial" w:cs="Arial"/>
          <w:color w:val="000000"/>
          <w:sz w:val="20"/>
          <w:szCs w:val="20"/>
          <w:shd w:val="clear" w:color="auto" w:fill="FFFFFF"/>
        </w:rPr>
        <w:t>comes from</w:t>
      </w:r>
      <w:r w:rsidR="0078541A">
        <w:rPr>
          <w:rFonts w:ascii="Arial" w:hAnsi="Arial" w:cs="Arial"/>
          <w:color w:val="000000"/>
          <w:sz w:val="20"/>
          <w:szCs w:val="20"/>
          <w:shd w:val="clear" w:color="auto" w:fill="FFFFFF"/>
        </w:rPr>
        <w:t xml:space="preserve"> a separate three centre study showing improved success of treatments </w:t>
      </w:r>
      <w:r w:rsidR="00DE243D">
        <w:rPr>
          <w:rFonts w:ascii="Arial" w:hAnsi="Arial" w:cs="Arial"/>
          <w:color w:val="000000"/>
          <w:sz w:val="20"/>
          <w:szCs w:val="20"/>
          <w:shd w:val="clear" w:color="auto" w:fill="FFFFFF"/>
        </w:rPr>
        <w:t>with geographical proximity to a treatment centre</w:t>
      </w:r>
      <w:r w:rsidR="0078541A">
        <w:rPr>
          <w:rFonts w:ascii="Arial" w:hAnsi="Arial" w:cs="Arial"/>
          <w:color w:val="000000"/>
          <w:sz w:val="20"/>
          <w:szCs w:val="20"/>
          <w:shd w:val="clear" w:color="auto" w:fill="FFFFFF"/>
        </w:rPr>
        <w:t>. In</w:t>
      </w:r>
      <w:r w:rsidR="00F7491C">
        <w:rPr>
          <w:rFonts w:ascii="Arial" w:hAnsi="Arial" w:cs="Arial"/>
          <w:color w:val="000000"/>
          <w:sz w:val="20"/>
          <w:szCs w:val="20"/>
          <w:shd w:val="clear" w:color="auto" w:fill="FFFFFF"/>
        </w:rPr>
        <w:t xml:space="preserve"> addition to the </w:t>
      </w:r>
      <w:r w:rsidR="00A91E15">
        <w:rPr>
          <w:rFonts w:ascii="Arial" w:hAnsi="Arial" w:cs="Arial"/>
          <w:color w:val="000000"/>
          <w:sz w:val="20"/>
          <w:szCs w:val="20"/>
          <w:shd w:val="clear" w:color="auto" w:fill="FFFFFF"/>
        </w:rPr>
        <w:t>known</w:t>
      </w:r>
      <w:r w:rsidR="00F7491C">
        <w:rPr>
          <w:rFonts w:ascii="Arial" w:hAnsi="Arial" w:cs="Arial"/>
          <w:color w:val="000000"/>
          <w:sz w:val="20"/>
          <w:szCs w:val="20"/>
          <w:shd w:val="clear" w:color="auto" w:fill="FFFFFF"/>
        </w:rPr>
        <w:t xml:space="preserve"> </w:t>
      </w:r>
      <w:r w:rsidR="00DC0B74">
        <w:rPr>
          <w:rFonts w:ascii="Arial" w:hAnsi="Arial" w:cs="Arial"/>
          <w:color w:val="000000"/>
          <w:sz w:val="20"/>
          <w:szCs w:val="20"/>
          <w:shd w:val="clear" w:color="auto" w:fill="FFFFFF"/>
        </w:rPr>
        <w:t>at-risk</w:t>
      </w:r>
      <w:r w:rsidR="00A91E15">
        <w:rPr>
          <w:rFonts w:ascii="Arial" w:hAnsi="Arial" w:cs="Arial"/>
          <w:color w:val="000000"/>
          <w:sz w:val="20"/>
          <w:szCs w:val="20"/>
          <w:shd w:val="clear" w:color="auto" w:fill="FFFFFF"/>
        </w:rPr>
        <w:t xml:space="preserve"> </w:t>
      </w:r>
      <w:r w:rsidR="00F7491C">
        <w:rPr>
          <w:rFonts w:ascii="Arial" w:hAnsi="Arial" w:cs="Arial"/>
          <w:color w:val="000000"/>
          <w:sz w:val="20"/>
          <w:szCs w:val="20"/>
          <w:shd w:val="clear" w:color="auto" w:fill="FFFFFF"/>
        </w:rPr>
        <w:t xml:space="preserve">occupations, exposure to asbestos in schools is a potentially significant </w:t>
      </w:r>
      <w:r w:rsidR="00CF735D">
        <w:rPr>
          <w:rFonts w:ascii="Arial" w:hAnsi="Arial" w:cs="Arial"/>
          <w:color w:val="000000"/>
          <w:sz w:val="20"/>
          <w:szCs w:val="20"/>
          <w:shd w:val="clear" w:color="auto" w:fill="FFFFFF"/>
        </w:rPr>
        <w:t xml:space="preserve">world </w:t>
      </w:r>
      <w:r w:rsidR="00F7491C">
        <w:rPr>
          <w:rFonts w:ascii="Arial" w:hAnsi="Arial" w:cs="Arial"/>
          <w:color w:val="000000"/>
          <w:sz w:val="20"/>
          <w:szCs w:val="20"/>
          <w:shd w:val="clear" w:color="auto" w:fill="FFFFFF"/>
        </w:rPr>
        <w:t>risk</w:t>
      </w:r>
      <w:r w:rsidR="00A91E15">
        <w:rPr>
          <w:rFonts w:ascii="Arial" w:hAnsi="Arial" w:cs="Arial"/>
          <w:color w:val="000000"/>
          <w:sz w:val="20"/>
          <w:szCs w:val="20"/>
          <w:shd w:val="clear" w:color="auto" w:fill="FFFFFF"/>
        </w:rPr>
        <w:t xml:space="preserve"> with a projected 90 former schoolchildren and 10 staff dying each year</w:t>
      </w:r>
      <w:r w:rsidR="00CF735D">
        <w:rPr>
          <w:rFonts w:ascii="Arial" w:hAnsi="Arial" w:cs="Arial"/>
          <w:color w:val="000000"/>
          <w:sz w:val="20"/>
          <w:szCs w:val="20"/>
          <w:shd w:val="clear" w:color="auto" w:fill="FFFFFF"/>
        </w:rPr>
        <w:t xml:space="preserve"> in the UK alone</w:t>
      </w:r>
      <w:r w:rsidR="00F7491C">
        <w:rPr>
          <w:rFonts w:ascii="Arial" w:hAnsi="Arial" w:cs="Arial"/>
          <w:color w:val="000000"/>
          <w:sz w:val="20"/>
          <w:szCs w:val="20"/>
          <w:shd w:val="clear" w:color="auto" w:fill="FFFFFF"/>
        </w:rPr>
        <w:t xml:space="preserve">. </w:t>
      </w:r>
    </w:p>
    <w:p w14:paraId="0E6D9684" w14:textId="77777777" w:rsidR="00CD058F" w:rsidRDefault="00CF0F24">
      <w:pPr>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Patients with mesothelioma present with thoracic symptoms and radiological changes and life expectancy is limited. A </w:t>
      </w:r>
      <w:r w:rsidR="00C67B88">
        <w:rPr>
          <w:rFonts w:ascii="Arial" w:hAnsi="Arial" w:cs="Arial"/>
          <w:color w:val="000000"/>
          <w:sz w:val="20"/>
          <w:szCs w:val="20"/>
          <w:shd w:val="clear" w:color="auto" w:fill="FFFFFF"/>
        </w:rPr>
        <w:t>ten-year</w:t>
      </w:r>
      <w:r>
        <w:rPr>
          <w:rFonts w:ascii="Arial" w:hAnsi="Arial" w:cs="Arial"/>
          <w:color w:val="000000"/>
          <w:sz w:val="20"/>
          <w:szCs w:val="20"/>
          <w:shd w:val="clear" w:color="auto" w:fill="FFFFFF"/>
        </w:rPr>
        <w:t xml:space="preserve"> </w:t>
      </w:r>
      <w:r w:rsidR="00CF735D">
        <w:rPr>
          <w:rFonts w:ascii="Arial" w:hAnsi="Arial" w:cs="Arial"/>
          <w:color w:val="000000"/>
          <w:sz w:val="20"/>
          <w:szCs w:val="20"/>
          <w:shd w:val="clear" w:color="auto" w:fill="FFFFFF"/>
        </w:rPr>
        <w:t xml:space="preserve">UK </w:t>
      </w:r>
      <w:r>
        <w:rPr>
          <w:rFonts w:ascii="Arial" w:hAnsi="Arial" w:cs="Arial"/>
          <w:color w:val="000000"/>
          <w:sz w:val="20"/>
          <w:szCs w:val="20"/>
          <w:shd w:val="clear" w:color="auto" w:fill="FFFFFF"/>
        </w:rPr>
        <w:t xml:space="preserve">cancer registry analysis of all patients presenting with </w:t>
      </w:r>
      <w:r w:rsidR="00CF735D">
        <w:rPr>
          <w:rFonts w:ascii="Arial" w:hAnsi="Arial" w:cs="Arial"/>
          <w:color w:val="000000"/>
          <w:sz w:val="20"/>
          <w:szCs w:val="20"/>
          <w:shd w:val="clear" w:color="auto" w:fill="FFFFFF"/>
        </w:rPr>
        <w:t>mesothelioma</w:t>
      </w:r>
      <w:r>
        <w:rPr>
          <w:rFonts w:ascii="Arial" w:hAnsi="Arial" w:cs="Arial"/>
          <w:color w:val="000000"/>
          <w:sz w:val="20"/>
          <w:szCs w:val="20"/>
          <w:shd w:val="clear" w:color="auto" w:fill="FFFFFF"/>
        </w:rPr>
        <w:t xml:space="preserve"> was conducted</w:t>
      </w:r>
      <w:r w:rsidR="00C67B88">
        <w:rPr>
          <w:rFonts w:ascii="Arial" w:hAnsi="Arial" w:cs="Arial"/>
          <w:color w:val="000000"/>
          <w:sz w:val="20"/>
          <w:szCs w:val="20"/>
          <w:shd w:val="clear" w:color="auto" w:fill="FFFFFF"/>
        </w:rPr>
        <w:t xml:space="preserve"> to examine patient demographics, incidence, mode of presentation, treatment and survival</w:t>
      </w:r>
      <w:r>
        <w:rPr>
          <w:rFonts w:ascii="Arial" w:hAnsi="Arial" w:cs="Arial"/>
          <w:color w:val="000000"/>
          <w:sz w:val="20"/>
          <w:szCs w:val="20"/>
          <w:shd w:val="clear" w:color="auto" w:fill="FFFFFF"/>
        </w:rPr>
        <w:t>.</w:t>
      </w:r>
      <w:r w:rsidR="00C67B88">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Belief that the modest survival times reported after radical surgery, whether alone or as part of multimodal therapy, are longer than they it would have been without surgery </w:t>
      </w:r>
      <w:r w:rsidR="00C67B88">
        <w:rPr>
          <w:rFonts w:ascii="Arial" w:hAnsi="Arial" w:cs="Arial"/>
          <w:color w:val="000000"/>
          <w:sz w:val="20"/>
          <w:szCs w:val="20"/>
          <w:shd w:val="clear" w:color="auto" w:fill="FFFFFF"/>
        </w:rPr>
        <w:t xml:space="preserve">has </w:t>
      </w:r>
      <w:r>
        <w:rPr>
          <w:rFonts w:ascii="Arial" w:hAnsi="Arial" w:cs="Arial"/>
          <w:color w:val="000000"/>
          <w:sz w:val="20"/>
          <w:szCs w:val="20"/>
          <w:shd w:val="clear" w:color="auto" w:fill="FFFFFF"/>
        </w:rPr>
        <w:t>relie</w:t>
      </w:r>
      <w:r w:rsidR="00C67B88">
        <w:rPr>
          <w:rFonts w:ascii="Arial" w:hAnsi="Arial" w:cs="Arial"/>
          <w:color w:val="000000"/>
          <w:sz w:val="20"/>
          <w:szCs w:val="20"/>
          <w:shd w:val="clear" w:color="auto" w:fill="FFFFFF"/>
        </w:rPr>
        <w:t>d</w:t>
      </w:r>
      <w:r>
        <w:rPr>
          <w:rFonts w:ascii="Arial" w:hAnsi="Arial" w:cs="Arial"/>
          <w:color w:val="000000"/>
          <w:sz w:val="20"/>
          <w:szCs w:val="20"/>
          <w:shd w:val="clear" w:color="auto" w:fill="FFFFFF"/>
        </w:rPr>
        <w:t xml:space="preserve"> on data from highly selected, uncontrolled, retrospectively analysed case series. </w:t>
      </w:r>
      <w:r w:rsidR="00C67B88">
        <w:rPr>
          <w:rFonts w:ascii="Arial" w:hAnsi="Arial" w:cs="Arial"/>
          <w:color w:val="000000"/>
          <w:sz w:val="20"/>
          <w:szCs w:val="20"/>
          <w:shd w:val="clear" w:color="auto" w:fill="FFFFFF"/>
        </w:rPr>
        <w:t xml:space="preserve">Both </w:t>
      </w:r>
      <w:r>
        <w:rPr>
          <w:rFonts w:ascii="Arial" w:hAnsi="Arial" w:cs="Arial"/>
          <w:color w:val="000000"/>
          <w:sz w:val="20"/>
          <w:szCs w:val="20"/>
          <w:shd w:val="clear" w:color="auto" w:fill="FFFFFF"/>
        </w:rPr>
        <w:t>randomised stud</w:t>
      </w:r>
      <w:r w:rsidR="00C67B88">
        <w:rPr>
          <w:rFonts w:ascii="Arial" w:hAnsi="Arial" w:cs="Arial"/>
          <w:color w:val="000000"/>
          <w:sz w:val="20"/>
          <w:szCs w:val="20"/>
          <w:shd w:val="clear" w:color="auto" w:fill="FFFFFF"/>
        </w:rPr>
        <w:t>ies</w:t>
      </w:r>
      <w:r>
        <w:rPr>
          <w:rFonts w:ascii="Arial" w:hAnsi="Arial" w:cs="Arial"/>
          <w:color w:val="000000"/>
          <w:sz w:val="20"/>
          <w:szCs w:val="20"/>
          <w:shd w:val="clear" w:color="auto" w:fill="FFFFFF"/>
        </w:rPr>
        <w:t xml:space="preserve">, the Mesothelioma and Radical Surgery (MARS) </w:t>
      </w:r>
      <w:r w:rsidR="00C67B88">
        <w:rPr>
          <w:rFonts w:ascii="Arial" w:hAnsi="Arial" w:cs="Arial"/>
          <w:color w:val="000000"/>
          <w:sz w:val="20"/>
          <w:szCs w:val="20"/>
          <w:shd w:val="clear" w:color="auto" w:fill="FFFFFF"/>
        </w:rPr>
        <w:t xml:space="preserve">and </w:t>
      </w:r>
      <w:proofErr w:type="spellStart"/>
      <w:r w:rsidR="00C67B88">
        <w:rPr>
          <w:rFonts w:ascii="Arial" w:hAnsi="Arial" w:cs="Arial"/>
          <w:color w:val="000000"/>
          <w:sz w:val="20"/>
          <w:szCs w:val="20"/>
          <w:shd w:val="clear" w:color="auto" w:fill="FFFFFF"/>
        </w:rPr>
        <w:t>MesoVATs</w:t>
      </w:r>
      <w:proofErr w:type="spellEnd"/>
      <w:r w:rsidR="00C67B88">
        <w:rPr>
          <w:rFonts w:ascii="Arial" w:hAnsi="Arial" w:cs="Arial"/>
          <w:color w:val="000000"/>
          <w:sz w:val="20"/>
          <w:szCs w:val="20"/>
          <w:shd w:val="clear" w:color="auto" w:fill="FFFFFF"/>
        </w:rPr>
        <w:t xml:space="preserve"> </w:t>
      </w:r>
      <w:r w:rsidR="00A91E15">
        <w:rPr>
          <w:rFonts w:ascii="Arial" w:hAnsi="Arial" w:cs="Arial"/>
          <w:color w:val="000000"/>
          <w:sz w:val="20"/>
          <w:szCs w:val="20"/>
          <w:shd w:val="clear" w:color="auto" w:fill="FFFFFF"/>
        </w:rPr>
        <w:t xml:space="preserve">trials </w:t>
      </w:r>
      <w:r>
        <w:rPr>
          <w:rFonts w:ascii="Arial" w:hAnsi="Arial" w:cs="Arial"/>
          <w:color w:val="000000"/>
          <w:sz w:val="20"/>
          <w:szCs w:val="20"/>
          <w:shd w:val="clear" w:color="auto" w:fill="FFFFFF"/>
        </w:rPr>
        <w:t xml:space="preserve">showed no </w:t>
      </w:r>
      <w:r w:rsidR="00C67B88">
        <w:rPr>
          <w:rFonts w:ascii="Arial" w:hAnsi="Arial" w:cs="Arial"/>
          <w:color w:val="000000"/>
          <w:sz w:val="20"/>
          <w:szCs w:val="20"/>
          <w:shd w:val="clear" w:color="auto" w:fill="FFFFFF"/>
        </w:rPr>
        <w:t xml:space="preserve">or minimal </w:t>
      </w:r>
      <w:r>
        <w:rPr>
          <w:rFonts w:ascii="Arial" w:hAnsi="Arial" w:cs="Arial"/>
          <w:color w:val="000000"/>
          <w:sz w:val="20"/>
          <w:szCs w:val="20"/>
          <w:shd w:val="clear" w:color="auto" w:fill="FFFFFF"/>
        </w:rPr>
        <w:t>benefit. A simple modelling study of registry patients, described here, shows that an impression of longer survival is eroded when patients who were never candidates for operation on grounds of histology, performance status and age are sequentially excluded from the model. T</w:t>
      </w:r>
    </w:p>
    <w:p w14:paraId="3CC930EB" w14:textId="4E18D49A" w:rsidR="006777C2" w:rsidRDefault="00CD058F">
      <w:pPr>
        <w:rPr>
          <w:rFonts w:ascii="Arial" w:hAnsi="Arial" w:cs="Arial"/>
          <w:color w:val="000000"/>
          <w:sz w:val="20"/>
          <w:szCs w:val="20"/>
          <w:shd w:val="clear" w:color="auto" w:fill="FFFFFF"/>
        </w:rPr>
      </w:pPr>
      <w:r>
        <w:rPr>
          <w:rFonts w:ascii="Arial" w:hAnsi="Arial" w:cs="Arial"/>
          <w:color w:val="000000"/>
          <w:sz w:val="20"/>
          <w:szCs w:val="20"/>
          <w:shd w:val="clear" w:color="auto" w:fill="FFFFFF"/>
        </w:rPr>
        <w:t>T</w:t>
      </w:r>
      <w:r w:rsidR="00CF0F24">
        <w:rPr>
          <w:rFonts w:ascii="Arial" w:hAnsi="Arial" w:cs="Arial"/>
          <w:color w:val="000000"/>
          <w:sz w:val="20"/>
          <w:szCs w:val="20"/>
          <w:shd w:val="clear" w:color="auto" w:fill="FFFFFF"/>
        </w:rPr>
        <w:t xml:space="preserve">he default position for clinicians </w:t>
      </w:r>
      <w:r w:rsidR="0007273E">
        <w:rPr>
          <w:rFonts w:ascii="Arial" w:hAnsi="Arial" w:cs="Arial"/>
          <w:color w:val="000000"/>
          <w:sz w:val="20"/>
          <w:szCs w:val="20"/>
          <w:shd w:val="clear" w:color="auto" w:fill="FFFFFF"/>
        </w:rPr>
        <w:t xml:space="preserve">managing Mesothelioma </w:t>
      </w:r>
      <w:r w:rsidR="00CF0F24">
        <w:rPr>
          <w:rFonts w:ascii="Arial" w:hAnsi="Arial" w:cs="Arial"/>
          <w:color w:val="000000"/>
          <w:sz w:val="20"/>
          <w:szCs w:val="20"/>
          <w:shd w:val="clear" w:color="auto" w:fill="FFFFFF"/>
        </w:rPr>
        <w:t>should be to encourage recruitment into trials</w:t>
      </w:r>
      <w:r w:rsidR="00A91E15">
        <w:rPr>
          <w:rFonts w:ascii="Arial" w:hAnsi="Arial" w:cs="Arial"/>
          <w:color w:val="000000"/>
          <w:sz w:val="20"/>
          <w:szCs w:val="20"/>
          <w:shd w:val="clear" w:color="auto" w:fill="FFFFFF"/>
        </w:rPr>
        <w:t xml:space="preserve"> and greater awareness of the additional risks of </w:t>
      </w:r>
      <w:r>
        <w:rPr>
          <w:rFonts w:ascii="Arial" w:hAnsi="Arial" w:cs="Arial"/>
          <w:color w:val="000000"/>
          <w:sz w:val="20"/>
          <w:szCs w:val="20"/>
          <w:shd w:val="clear" w:color="auto" w:fill="FFFFFF"/>
        </w:rPr>
        <w:t xml:space="preserve">geography, </w:t>
      </w:r>
      <w:r w:rsidR="00A91E15">
        <w:rPr>
          <w:rFonts w:ascii="Arial" w:hAnsi="Arial" w:cs="Arial"/>
          <w:color w:val="000000"/>
          <w:sz w:val="20"/>
          <w:szCs w:val="20"/>
          <w:shd w:val="clear" w:color="auto" w:fill="FFFFFF"/>
        </w:rPr>
        <w:t>deprivation and school attendance</w:t>
      </w:r>
      <w:r w:rsidR="00CF0F24">
        <w:rPr>
          <w:rFonts w:ascii="Arial" w:hAnsi="Arial" w:cs="Arial"/>
          <w:color w:val="000000"/>
          <w:sz w:val="20"/>
          <w:szCs w:val="20"/>
          <w:shd w:val="clear" w:color="auto" w:fill="FFFFFF"/>
        </w:rPr>
        <w:t>.</w:t>
      </w:r>
      <w:r w:rsidR="00C67B88">
        <w:rPr>
          <w:rFonts w:ascii="Arial" w:hAnsi="Arial" w:cs="Arial"/>
          <w:color w:val="000000"/>
          <w:sz w:val="20"/>
          <w:szCs w:val="20"/>
          <w:shd w:val="clear" w:color="auto" w:fill="FFFFFF"/>
        </w:rPr>
        <w:t xml:space="preserve"> </w:t>
      </w:r>
    </w:p>
    <w:p w14:paraId="29A0E3ED" w14:textId="1C54B59F" w:rsidR="0006596A" w:rsidRDefault="0006596A">
      <w:pPr>
        <w:rPr>
          <w:rFonts w:ascii="Arial" w:hAnsi="Arial" w:cs="Arial"/>
          <w:color w:val="000000"/>
          <w:sz w:val="20"/>
          <w:szCs w:val="20"/>
          <w:shd w:val="clear" w:color="auto" w:fill="FFFFFF"/>
        </w:rPr>
      </w:pPr>
    </w:p>
    <w:p w14:paraId="78C842EA" w14:textId="35BC0704" w:rsidR="0006596A" w:rsidRDefault="0006596A">
      <w:pPr>
        <w:rPr>
          <w:rFonts w:ascii="Arial" w:hAnsi="Arial" w:cs="Arial"/>
          <w:color w:val="000000"/>
          <w:sz w:val="20"/>
          <w:szCs w:val="20"/>
          <w:shd w:val="clear" w:color="auto" w:fill="FFFFFF"/>
        </w:rPr>
      </w:pPr>
    </w:p>
    <w:p w14:paraId="0965EF9C" w14:textId="658F4F7F" w:rsidR="0006596A" w:rsidRDefault="00C64C60">
      <w:pPr>
        <w:rPr>
          <w:rFonts w:ascii="Arial" w:hAnsi="Arial" w:cs="Arial"/>
          <w:color w:val="000000"/>
          <w:sz w:val="20"/>
          <w:szCs w:val="20"/>
          <w:shd w:val="clear" w:color="auto" w:fill="FFFFFF"/>
        </w:rPr>
      </w:pPr>
      <w:r>
        <w:rPr>
          <w:rFonts w:ascii="Arial" w:hAnsi="Arial" w:cs="Arial"/>
          <w:color w:val="000000"/>
          <w:sz w:val="20"/>
          <w:szCs w:val="20"/>
          <w:shd w:val="clear" w:color="auto" w:fill="FFFFFF"/>
        </w:rPr>
        <w:t>Biography</w:t>
      </w:r>
    </w:p>
    <w:p w14:paraId="7A69A2D9" w14:textId="41996ACC" w:rsidR="00AC3095" w:rsidRDefault="00AC3095">
      <w:pPr>
        <w:rPr>
          <w:rFonts w:ascii="Arial" w:hAnsi="Arial" w:cs="Arial"/>
          <w:color w:val="000000"/>
          <w:sz w:val="20"/>
          <w:szCs w:val="20"/>
          <w:shd w:val="clear" w:color="auto" w:fill="FFFFFF"/>
        </w:rPr>
      </w:pPr>
    </w:p>
    <w:p w14:paraId="35A2F9A3" w14:textId="215DF399" w:rsidR="00AC3095" w:rsidRPr="00CF735D" w:rsidRDefault="00AC3095">
      <w:pPr>
        <w:rPr>
          <w:rFonts w:ascii="Arial" w:hAnsi="Arial" w:cs="Arial"/>
          <w:color w:val="000000"/>
          <w:sz w:val="20"/>
          <w:szCs w:val="20"/>
          <w:shd w:val="clear" w:color="auto" w:fill="FFFFFF"/>
        </w:rPr>
      </w:pPr>
      <w:r>
        <w:rPr>
          <w:rFonts w:ascii="Verdana" w:hAnsi="Verdana"/>
          <w:color w:val="333333"/>
          <w:sz w:val="20"/>
          <w:szCs w:val="20"/>
          <w:shd w:val="clear" w:color="auto" w:fill="FFFFFF"/>
        </w:rPr>
        <w:t xml:space="preserve">" </w:t>
      </w:r>
      <w:proofErr w:type="spellStart"/>
      <w:r>
        <w:rPr>
          <w:rFonts w:ascii="Verdana" w:hAnsi="Verdana"/>
          <w:color w:val="333333"/>
          <w:sz w:val="20"/>
          <w:szCs w:val="20"/>
          <w:shd w:val="clear" w:color="auto" w:fill="FFFFFF"/>
        </w:rPr>
        <w:t>Dr.</w:t>
      </w:r>
      <w:proofErr w:type="spellEnd"/>
      <w:r>
        <w:rPr>
          <w:rFonts w:ascii="Verdana" w:hAnsi="Verdana"/>
          <w:color w:val="333333"/>
          <w:sz w:val="20"/>
          <w:szCs w:val="20"/>
          <w:shd w:val="clear" w:color="auto" w:fill="FFFFFF"/>
        </w:rPr>
        <w:t xml:space="preserve"> </w:t>
      </w:r>
      <w:proofErr w:type="spellStart"/>
      <w:r>
        <w:rPr>
          <w:rFonts w:ascii="Verdana" w:hAnsi="Verdana"/>
          <w:color w:val="333333"/>
          <w:sz w:val="20"/>
          <w:szCs w:val="20"/>
          <w:shd w:val="clear" w:color="auto" w:fill="FFFFFF"/>
        </w:rPr>
        <w:t>Avijit</w:t>
      </w:r>
      <w:proofErr w:type="spellEnd"/>
      <w:r>
        <w:rPr>
          <w:rFonts w:ascii="Verdana" w:hAnsi="Verdana"/>
          <w:color w:val="333333"/>
          <w:sz w:val="20"/>
          <w:szCs w:val="20"/>
          <w:shd w:val="clear" w:color="auto" w:fill="FFFFFF"/>
        </w:rPr>
        <w:t xml:space="preserve"> Datta has a </w:t>
      </w:r>
      <w:r w:rsidR="003839A3">
        <w:rPr>
          <w:rFonts w:ascii="Verdana" w:hAnsi="Verdana"/>
          <w:color w:val="333333"/>
          <w:sz w:val="20"/>
          <w:szCs w:val="20"/>
          <w:shd w:val="clear" w:color="auto" w:fill="FFFFFF"/>
        </w:rPr>
        <w:t>long-standing</w:t>
      </w:r>
      <w:r>
        <w:rPr>
          <w:rFonts w:ascii="Verdana" w:hAnsi="Verdana"/>
          <w:color w:val="333333"/>
          <w:sz w:val="20"/>
          <w:szCs w:val="20"/>
          <w:shd w:val="clear" w:color="auto" w:fill="FFFFFF"/>
        </w:rPr>
        <w:t xml:space="preserve"> interest in Asbestos related disease in workers in a variety of occupations including shipyards, </w:t>
      </w:r>
      <w:r w:rsidR="003839A3">
        <w:rPr>
          <w:rFonts w:ascii="Verdana" w:hAnsi="Verdana"/>
          <w:color w:val="333333"/>
          <w:sz w:val="20"/>
          <w:szCs w:val="20"/>
          <w:shd w:val="clear" w:color="auto" w:fill="FFFFFF"/>
        </w:rPr>
        <w:t>railways,</w:t>
      </w:r>
      <w:r w:rsidR="0006596A">
        <w:rPr>
          <w:rFonts w:ascii="Verdana" w:hAnsi="Verdana"/>
          <w:color w:val="333333"/>
          <w:sz w:val="20"/>
          <w:szCs w:val="20"/>
          <w:shd w:val="clear" w:color="auto" w:fill="FFFFFF"/>
        </w:rPr>
        <w:t xml:space="preserve"> </w:t>
      </w:r>
      <w:r>
        <w:rPr>
          <w:rFonts w:ascii="Verdana" w:hAnsi="Verdana"/>
          <w:color w:val="333333"/>
          <w:sz w:val="20"/>
          <w:szCs w:val="20"/>
          <w:shd w:val="clear" w:color="auto" w:fill="FFFFFF"/>
        </w:rPr>
        <w:t>sailors</w:t>
      </w:r>
      <w:r w:rsidR="0006596A">
        <w:rPr>
          <w:rFonts w:ascii="Verdana" w:hAnsi="Verdana"/>
          <w:color w:val="333333"/>
          <w:sz w:val="20"/>
          <w:szCs w:val="20"/>
          <w:shd w:val="clear" w:color="auto" w:fill="FFFFFF"/>
        </w:rPr>
        <w:t xml:space="preserve"> and schools</w:t>
      </w:r>
      <w:r>
        <w:rPr>
          <w:rFonts w:ascii="Verdana" w:hAnsi="Verdana"/>
          <w:color w:val="333333"/>
          <w:sz w:val="20"/>
          <w:szCs w:val="20"/>
          <w:shd w:val="clear" w:color="auto" w:fill="FFFFFF"/>
        </w:rPr>
        <w:t xml:space="preserve">. He has been an Area Appointed doctor for the Health and Safety Executive and asked to give advice to the </w:t>
      </w:r>
      <w:r w:rsidR="0006596A">
        <w:rPr>
          <w:rFonts w:ascii="Verdana" w:hAnsi="Verdana"/>
          <w:color w:val="333333"/>
          <w:sz w:val="20"/>
          <w:szCs w:val="20"/>
          <w:shd w:val="clear" w:color="auto" w:fill="FFFFFF"/>
        </w:rPr>
        <w:t xml:space="preserve">UK </w:t>
      </w:r>
      <w:r>
        <w:rPr>
          <w:rFonts w:ascii="Verdana" w:hAnsi="Verdana"/>
          <w:color w:val="333333"/>
          <w:sz w:val="20"/>
          <w:szCs w:val="20"/>
          <w:shd w:val="clear" w:color="auto" w:fill="FFFFFF"/>
        </w:rPr>
        <w:t>NHS Choices website. He has published</w:t>
      </w:r>
      <w:r w:rsidR="0006596A">
        <w:rPr>
          <w:rFonts w:ascii="Verdana" w:hAnsi="Verdana"/>
          <w:color w:val="333333"/>
          <w:sz w:val="20"/>
          <w:szCs w:val="20"/>
          <w:shd w:val="clear" w:color="auto" w:fill="FFFFFF"/>
        </w:rPr>
        <w:t>,</w:t>
      </w:r>
      <w:r>
        <w:rPr>
          <w:rFonts w:ascii="Verdana" w:hAnsi="Verdana"/>
          <w:color w:val="333333"/>
          <w:sz w:val="20"/>
          <w:szCs w:val="20"/>
          <w:shd w:val="clear" w:color="auto" w:fill="FFFFFF"/>
        </w:rPr>
        <w:t xml:space="preserve"> in conjunction with </w:t>
      </w:r>
      <w:r w:rsidR="003839A3">
        <w:rPr>
          <w:rFonts w:ascii="Verdana" w:hAnsi="Verdana"/>
          <w:color w:val="333333"/>
          <w:sz w:val="20"/>
          <w:szCs w:val="20"/>
          <w:shd w:val="clear" w:color="auto" w:fill="FFFFFF"/>
        </w:rPr>
        <w:t>others,</w:t>
      </w:r>
      <w:r w:rsidR="0006596A">
        <w:rPr>
          <w:rFonts w:ascii="Verdana" w:hAnsi="Verdana"/>
          <w:color w:val="333333"/>
          <w:sz w:val="20"/>
          <w:szCs w:val="20"/>
          <w:shd w:val="clear" w:color="auto" w:fill="FFFFFF"/>
        </w:rPr>
        <w:t xml:space="preserve"> </w:t>
      </w:r>
      <w:r>
        <w:rPr>
          <w:rFonts w:ascii="Verdana" w:hAnsi="Verdana"/>
          <w:color w:val="333333"/>
          <w:sz w:val="20"/>
          <w:szCs w:val="20"/>
          <w:shd w:val="clear" w:color="auto" w:fill="FFFFFF"/>
        </w:rPr>
        <w:t>on the prevalence, survival and effects of treatment on Mesothelioma "</w:t>
      </w:r>
    </w:p>
    <w:sectPr w:rsidR="00AC3095" w:rsidRPr="00CF73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33003"/>
    <w:multiLevelType w:val="multilevel"/>
    <w:tmpl w:val="3294B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F0F24"/>
    <w:rsid w:val="0006596A"/>
    <w:rsid w:val="0007273E"/>
    <w:rsid w:val="003839A3"/>
    <w:rsid w:val="005B3F5C"/>
    <w:rsid w:val="006777C2"/>
    <w:rsid w:val="0078541A"/>
    <w:rsid w:val="008E780F"/>
    <w:rsid w:val="00A91E15"/>
    <w:rsid w:val="00AC3095"/>
    <w:rsid w:val="00C64C60"/>
    <w:rsid w:val="00C67B88"/>
    <w:rsid w:val="00CD058F"/>
    <w:rsid w:val="00CF0F24"/>
    <w:rsid w:val="00CF735D"/>
    <w:rsid w:val="00DC0B74"/>
    <w:rsid w:val="00DE243D"/>
    <w:rsid w:val="00F74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300C"/>
  <w15:chartTrackingRefBased/>
  <w15:docId w15:val="{7E0E8098-E526-4E52-A652-B72A1D23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0F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6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i</dc:creator>
  <cp:keywords/>
  <dc:description/>
  <cp:lastModifiedBy>av i</cp:lastModifiedBy>
  <cp:revision>15</cp:revision>
  <dcterms:created xsi:type="dcterms:W3CDTF">2018-05-23T11:26:00Z</dcterms:created>
  <dcterms:modified xsi:type="dcterms:W3CDTF">2018-05-23T13:28:00Z</dcterms:modified>
</cp:coreProperties>
</file>