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Ansi="Arial" w:eastAsia="MS PGothic"/>
          <w:color w:val="000000"/>
        </w:rPr>
      </w:pPr>
      <w:bookmarkStart w:id="0" w:name="OLE_LINK8"/>
      <w:r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 xml:space="preserve">Expression of TIM-3 in primary osteosarcoma and its association with </w:t>
      </w:r>
      <w:bookmarkStart w:id="1" w:name="OLE_LINK1"/>
      <w:r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survival</w:t>
      </w:r>
      <w:bookmarkEnd w:id="0"/>
      <w:bookmarkEnd w:id="1"/>
      <w:r>
        <w:rPr>
          <w:rFonts w:hAnsi="Arial" w:eastAsia="MS PGothic"/>
          <w:color w:val="000000"/>
        </w:rPr>
        <w:br w:type="textWrapping"/>
      </w:r>
      <w:r>
        <w:rPr>
          <w:rFonts w:hint="eastAsia" w:hAnsi="Arial" w:eastAsia="宋体"/>
          <w:color w:val="000000"/>
          <w:lang w:val="en-US" w:eastAsia="zh-CN"/>
        </w:rPr>
        <w:t>Feifei Pu, Jing Feng, Ping Xia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int="eastAsia" w:hAnsi="Arial" w:eastAsia="MS PGothic"/>
          <w:color w:val="000000"/>
        </w:rPr>
        <w:t xml:space="preserve">Department of Orthopedics, </w:t>
      </w:r>
      <w:r>
        <w:rPr>
          <w:rFonts w:hint="eastAsia" w:hAnsi="Arial" w:eastAsia="宋体"/>
          <w:color w:val="000000"/>
          <w:lang w:val="en-US" w:eastAsia="zh-CN"/>
        </w:rPr>
        <w:t>Wuhan No.1</w:t>
      </w:r>
      <w:r>
        <w:rPr>
          <w:rFonts w:hint="eastAsia" w:hAnsi="Arial" w:eastAsia="MS PGothic"/>
          <w:color w:val="000000"/>
        </w:rPr>
        <w:t xml:space="preserve"> Hospital, Tongji Medical College, Huazhong University of Science and Technology</w:t>
      </w:r>
      <w:r>
        <w:rPr>
          <w:rFonts w:hAnsi="Arial" w:eastAsia="MS PGothic"/>
          <w:color w:val="000000"/>
        </w:rPr>
        <w:t xml:space="preserve">, </w:t>
      </w:r>
      <w:r>
        <w:rPr>
          <w:rFonts w:hint="eastAsia" w:hAnsi="Arial" w:eastAsia="MS PGothic"/>
          <w:color w:val="000000"/>
        </w:rPr>
        <w:t>Wuhan, China</w:t>
      </w:r>
    </w:p>
    <w:p>
      <w:pPr>
        <w:jc w:val="center"/>
        <w:rPr>
          <w:color w:val="0000FF"/>
          <w:sz w:val="36"/>
          <w:szCs w:val="36"/>
        </w:rPr>
      </w:pPr>
    </w:p>
    <w:p>
      <w:pPr>
        <w:pStyle w:val="2"/>
        <w:spacing w:before="147"/>
        <w:ind w:left="0" w:leftChars="0" w:firstLine="0" w:firstLineChars="0"/>
        <w:jc w:val="both"/>
        <w:rPr>
          <w:sz w:val="24"/>
        </w:rPr>
      </w:pPr>
      <w:r>
        <w:rPr>
          <w:color w:val="BF5A14"/>
          <w:sz w:val="24"/>
        </w:rPr>
        <w:t>Abstract (250-300 word limit)</w:t>
      </w:r>
    </w:p>
    <w:p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 w:type="textWrapping"/>
      </w:r>
      <w:r>
        <w:rPr>
          <w:rFonts w:hint="eastAsia" w:eastAsia="MS PGothic"/>
          <w:color w:val="000000"/>
          <w:szCs w:val="32"/>
        </w:rPr>
        <w:t>T-cell immunoglobulin and mucindomain-containing 3 (TIM-3 or HAVCR2) performs a critical function in immune tolerance by suppressing the activation and proliferation of T cells. TIM-3 plays an important role in tumor progression in many carcinomas, and our aim was to evaluate its possible association with the prognosis of osteosarcoma. TIM-3 expression was assessed here by immunohistochemical analysis (IHC) in osteosarcoma tissues. The association between TIM-3 expression and prognosiswas examined. TIM-3 overexpression was found to correlate with surgical treatmentand survival. Kaplan–Meier analysis showed that TIM-3 is an independent predictor of overall survival, and its overexpression was found to correlate with poor prognosis in patients with osteosarcoma. Additionally, quantitative real-time RT-PCR (qRT-PCR) and western blotting were used to evaluate the TIM-3 expression levels in fresh tumor tissues, adjacent tissues, osteosarcoma cell lines, and an osteoblast cell line. TIM-3 was overexpressed both in fresh osteosarcoma tissues and in osteosarcoma cell lines. In conclusion, TIM-3 overexpression correlates with poor survival among osteosarcoma patients and may be a potential therapeutic target in such tumors.</w:t>
      </w:r>
    </w:p>
    <w:p>
      <w:pPr>
        <w:jc w:val="both"/>
        <w:rPr>
          <w:color w:val="000000"/>
          <w:sz w:val="32"/>
        </w:rPr>
      </w:pPr>
    </w:p>
    <w:p>
      <w:pPr>
        <w:jc w:val="both"/>
        <w:rPr>
          <w:rFonts w:ascii="Arial" w:hAnsi="Arial" w:eastAsia="Arial" w:cs="Arial"/>
          <w:b/>
          <w:bCs/>
          <w:color w:val="BF5A14"/>
          <w:szCs w:val="20"/>
          <w:lang w:eastAsia="en-US"/>
        </w:rPr>
      </w:pPr>
      <w:r>
        <w:rPr>
          <w:rFonts w:ascii="Arial" w:hAnsi="Arial" w:eastAsia="Arial" w:cs="Arial"/>
          <w:b/>
          <w:bCs/>
          <w:color w:val="BF5A14"/>
          <w:szCs w:val="20"/>
          <w:lang w:eastAsia="en-US"/>
        </w:rPr>
        <w:t>Biography (100-150 word limit)</w:t>
      </w:r>
    </w:p>
    <w:p>
      <w:pPr>
        <w:jc w:val="both"/>
      </w:pPr>
      <w:r>
        <w:br w:type="textWrapping"/>
      </w:r>
      <w:r>
        <w:rPr>
          <w:rFonts w:hint="eastAsia" w:eastAsia="宋体"/>
          <w:lang w:val="en-US" w:eastAsia="zh-CN"/>
        </w:rPr>
        <w:t>Doctor</w:t>
      </w:r>
      <w:r>
        <w:t xml:space="preserve"> </w:t>
      </w:r>
      <w:r>
        <w:rPr>
          <w:rFonts w:hint="eastAsia" w:eastAsia="宋体"/>
          <w:lang w:val="en-US" w:eastAsia="zh-CN"/>
        </w:rPr>
        <w:t>Feifei Pu</w:t>
      </w:r>
      <w:r>
        <w:t xml:space="preserve"> has studied </w:t>
      </w:r>
      <w:r>
        <w:rPr>
          <w:rFonts w:hint="eastAsia" w:eastAsia="宋体"/>
          <w:lang w:val="en-US" w:eastAsia="zh-CN"/>
        </w:rPr>
        <w:t>bone</w:t>
      </w:r>
      <w:r>
        <w:t xml:space="preserve"> tumor molecular biology and therapeutics for </w:t>
      </w:r>
      <w:r>
        <w:rPr>
          <w:rFonts w:hint="eastAsia" w:eastAsia="宋体"/>
          <w:lang w:val="en-US" w:eastAsia="zh-CN"/>
        </w:rPr>
        <w:t>6</w:t>
      </w:r>
      <w:r>
        <w:t xml:space="preserve"> years, during which time he has authored more than </w:t>
      </w:r>
      <w:r>
        <w:rPr>
          <w:rFonts w:hint="eastAsia" w:eastAsia="宋体"/>
          <w:lang w:val="en-US" w:eastAsia="zh-CN"/>
        </w:rPr>
        <w:t>30</w:t>
      </w:r>
      <w:r>
        <w:t xml:space="preserve"> peer-reviewed reports. He has served on the editorial boards for the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Gavin of Orthopedic Research and Therapy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Journal of Medical and Clinical Oncology</w:t>
      </w:r>
      <w:r>
        <w:rPr>
          <w:i/>
          <w:iCs/>
        </w:rPr>
        <w:t>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Global Journal of Health Science and Nursing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t xml:space="preserve">and the </w:t>
      </w:r>
      <w:r>
        <w:rPr>
          <w:rFonts w:hint="default" w:ascii="Times New Roman" w:hAnsi="Times New Roman" w:cs="Times New Roman"/>
          <w:i/>
          <w:iCs/>
          <w:color w:val="000000"/>
          <w:szCs w:val="21"/>
        </w:rPr>
        <w:t>International Journal of Carcinogenesis and Mutagenesis</w:t>
      </w:r>
      <w:r>
        <w:t xml:space="preserve">. </w:t>
      </w:r>
      <w:r>
        <w:rPr>
          <w:rFonts w:hint="eastAsia" w:eastAsia="宋体"/>
          <w:lang w:val="en-US" w:eastAsia="zh-CN"/>
        </w:rPr>
        <w:t xml:space="preserve">He has peer-reviewed reports for </w:t>
      </w:r>
      <w:r>
        <w:rPr>
          <w:rFonts w:hint="eastAsia" w:eastAsia="宋体"/>
          <w:i/>
          <w:iCs/>
          <w:lang w:val="en-US" w:eastAsia="zh-CN"/>
        </w:rPr>
        <w:t>Oncotarget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Int Orthop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Tumor Biol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Biomed Res Int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Onco Targets Ther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Curr Cpmput-Aid Drug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Orthopedics-Remedy</w:t>
      </w:r>
      <w:r>
        <w:rPr>
          <w:rFonts w:hint="eastAsia" w:eastAsia="宋体"/>
          <w:lang w:val="en-US" w:eastAsia="zh-CN"/>
        </w:rPr>
        <w:t xml:space="preserve">, and </w:t>
      </w:r>
      <w:r>
        <w:rPr>
          <w:rFonts w:hint="eastAsia" w:eastAsia="宋体"/>
          <w:i/>
          <w:iCs/>
          <w:lang w:val="en-US" w:eastAsia="zh-CN"/>
        </w:rPr>
        <w:t>JSM Bone Marrow Research</w:t>
      </w:r>
      <w:r>
        <w:rPr>
          <w:rFonts w:hint="eastAsia" w:eastAsia="宋体"/>
          <w:lang w:val="en-US" w:eastAsia="zh-CN"/>
        </w:rPr>
        <w:t xml:space="preserve">. </w:t>
      </w:r>
      <w:r>
        <w:t xml:space="preserve">Dr. </w:t>
      </w:r>
      <w:r>
        <w:rPr>
          <w:rFonts w:hint="eastAsia" w:eastAsia="宋体"/>
          <w:lang w:val="en-US" w:eastAsia="zh-CN"/>
        </w:rPr>
        <w:t>Feifei Pu</w:t>
      </w:r>
      <w:r>
        <w:t xml:space="preserve"> is a member of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China Association of Traditional Chinese Medicine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Chinese Research Hospital Association</w:t>
      </w:r>
      <w:r>
        <w:t xml:space="preserve"> and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T</w:t>
      </w:r>
      <w:r>
        <w:rPr>
          <w:rFonts w:hint="default" w:ascii="Times New Roman" w:hAnsi="Times New Roman" w:eastAsia="楷体_GB2312" w:cs="Times New Roman"/>
          <w:color w:val="000000"/>
        </w:rPr>
        <w:t>he International Society for Chinese bone Research International Chinese Musculoskeletal Research Society</w:t>
      </w:r>
      <w:r>
        <w:t>.</w:t>
      </w:r>
    </w:p>
    <w:p>
      <w:pPr>
        <w:jc w:val="both"/>
        <w:rPr>
          <w:lang w:eastAsia="en-US"/>
        </w:rPr>
      </w:pPr>
      <w:r>
        <w:br w:type="textWrapping"/>
      </w:r>
      <w:r>
        <w:rPr>
          <w:lang w:eastAsia="en-US"/>
        </w:rPr>
        <w:drawing>
          <wp:inline distT="0" distB="0" distL="114300" distR="114300">
            <wp:extent cx="1280160" cy="1828800"/>
            <wp:effectExtent l="0" t="0" r="15240" b="0"/>
            <wp:docPr id="1" name="图片 1" descr="浦飞飞登记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浦飞飞登记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lang w:eastAsia="en-US"/>
        </w:rPr>
      </w:pPr>
    </w:p>
    <w:p>
      <w:pPr>
        <w:jc w:val="both"/>
        <w:rPr>
          <w:lang w:eastAsia="en-US"/>
        </w:rPr>
      </w:pPr>
    </w:p>
    <w:p>
      <w:p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Feifei Pu</w:t>
      </w:r>
    </w:p>
    <w:p>
      <w:pPr>
        <w:jc w:val="both"/>
      </w:pPr>
      <w:r>
        <w:t xml:space="preserve">Phone No: </w:t>
      </w:r>
      <w:r>
        <w:rPr>
          <w:rFonts w:hint="eastAsia" w:eastAsia="宋体"/>
          <w:lang w:val="en-US" w:eastAsia="zh-CN"/>
        </w:rPr>
        <w:t>86</w:t>
      </w:r>
      <w:r>
        <w:t>-</w:t>
      </w:r>
      <w:r>
        <w:rPr>
          <w:rFonts w:hint="eastAsia" w:eastAsia="宋体"/>
          <w:lang w:val="en-US" w:eastAsia="zh-CN"/>
        </w:rPr>
        <w:t>27</w:t>
      </w:r>
      <w:r>
        <w:t>-</w:t>
      </w:r>
      <w:r>
        <w:rPr>
          <w:rFonts w:hint="eastAsia" w:eastAsia="宋体"/>
          <w:lang w:val="en-US" w:eastAsia="zh-CN"/>
        </w:rPr>
        <w:t>85332776</w:t>
      </w:r>
    </w:p>
    <w:p>
      <w:pPr>
        <w:jc w:val="both"/>
      </w:pPr>
      <w:r>
        <w:rPr>
          <w:rFonts w:hint="eastAsia" w:eastAsia="宋体"/>
          <w:lang w:val="en-US" w:eastAsia="zh-CN"/>
        </w:rPr>
        <w:t>Cancer Biomarkers</w:t>
      </w:r>
      <w:r>
        <w:t>/</w:t>
      </w:r>
      <w:r>
        <w:rPr>
          <w:rFonts w:hint="eastAsia" w:eastAsia="宋体"/>
          <w:lang w:val="en-US" w:eastAsia="zh-CN"/>
        </w:rPr>
        <w:t>8-2</w:t>
      </w:r>
    </w:p>
    <w:p>
      <w:pPr>
        <w:jc w:val="both"/>
      </w:pPr>
      <w:r>
        <w:t>Category: (Oral presentation</w:t>
      </w:r>
      <w:bookmarkStart w:id="2" w:name="_GoBack"/>
      <w:bookmarkEnd w:id="2"/>
      <w:r>
        <w:t>)</w:t>
      </w:r>
    </w:p>
    <w:p>
      <w:pPr>
        <w:jc w:val="both"/>
        <w:rPr>
          <w:rFonts w:hint="eastAsia" w:eastAsia="宋体"/>
          <w:lang w:val="en-US" w:eastAsia="zh-CN"/>
        </w:rPr>
      </w:pPr>
      <w:r>
        <w:t xml:space="preserve">Email: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"mailto:pufeifeiemail@163.com"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5"/>
          <w:rFonts w:hint="eastAsia" w:eastAsia="宋体"/>
          <w:lang w:val="en-US" w:eastAsia="zh-CN"/>
        </w:rPr>
        <w:t>pufeifeiemail@163.com</w:t>
      </w:r>
      <w:r>
        <w:rPr>
          <w:rFonts w:hint="eastAsia" w:eastAsia="宋体"/>
          <w:lang w:val="en-US" w:eastAsia="zh-CN"/>
        </w:rPr>
        <w:fldChar w:fldCharType="end"/>
      </w:r>
    </w:p>
    <w:p>
      <w:pPr>
        <w:jc w:val="both"/>
      </w:pPr>
      <w:r>
        <w:t xml:space="preserve"> 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-Bl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MTM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TS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TSY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MTMU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8D31F4"/>
    <w:rsid w:val="00B84B8F"/>
    <w:rsid w:val="00E5158C"/>
    <w:rsid w:val="0C2866AB"/>
    <w:rsid w:val="0C2E2F67"/>
    <w:rsid w:val="146F786D"/>
    <w:rsid w:val="173B5C21"/>
    <w:rsid w:val="1BDC723B"/>
    <w:rsid w:val="1D297891"/>
    <w:rsid w:val="1E6A58FB"/>
    <w:rsid w:val="2DB8631C"/>
    <w:rsid w:val="2F636423"/>
    <w:rsid w:val="309F165B"/>
    <w:rsid w:val="31C05243"/>
    <w:rsid w:val="32B27649"/>
    <w:rsid w:val="32FB6B75"/>
    <w:rsid w:val="36932AD3"/>
    <w:rsid w:val="3C185354"/>
    <w:rsid w:val="3E596D47"/>
    <w:rsid w:val="4E6A0933"/>
    <w:rsid w:val="4F1F3FD8"/>
    <w:rsid w:val="514547C8"/>
    <w:rsid w:val="521B0EDF"/>
    <w:rsid w:val="570D1247"/>
    <w:rsid w:val="58D30761"/>
    <w:rsid w:val="597E54F9"/>
    <w:rsid w:val="60121B58"/>
    <w:rsid w:val="6D0B37D9"/>
    <w:rsid w:val="70685D78"/>
    <w:rsid w:val="721E4986"/>
    <w:rsid w:val="72977261"/>
    <w:rsid w:val="750E633C"/>
    <w:rsid w:val="786610D1"/>
    <w:rsid w:val="7D07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en-US" w:eastAsia="ko-KR" w:bidi="ar-SA"/>
    </w:rPr>
  </w:style>
  <w:style w:type="paragraph" w:styleId="2">
    <w:name w:val="heading 3"/>
    <w:basedOn w:val="1"/>
    <w:next w:val="1"/>
    <w:link w:val="7"/>
    <w:qFormat/>
    <w:uiPriority w:val="1"/>
    <w:pPr>
      <w:widowControl w:val="0"/>
      <w:ind w:left="100"/>
      <w:outlineLvl w:val="2"/>
    </w:pPr>
    <w:rPr>
      <w:rFonts w:ascii="Arial" w:hAnsi="Arial" w:eastAsia="Arial" w:cs="Arial"/>
      <w:b/>
      <w:bCs/>
      <w:sz w:val="20"/>
      <w:szCs w:val="20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character" w:styleId="5">
    <w:name w:val="Hyperlink"/>
    <w:qFormat/>
    <w:uiPriority w:val="0"/>
    <w:rPr>
      <w:color w:val="0000FF"/>
      <w:u w:val="single"/>
    </w:rPr>
  </w:style>
  <w:style w:type="character" w:customStyle="1" w:styleId="7">
    <w:name w:val="Heading 3 Char"/>
    <w:basedOn w:val="4"/>
    <w:link w:val="2"/>
    <w:uiPriority w:val="1"/>
    <w:rPr>
      <w:rFonts w:ascii="Arial" w:hAnsi="Arial" w:eastAsia="Arial" w:cs="Arial"/>
      <w:b/>
      <w:bCs/>
      <w:sz w:val="20"/>
      <w:szCs w:val="20"/>
      <w:lang w:val="en-US"/>
    </w:rPr>
  </w:style>
  <w:style w:type="character" w:customStyle="1" w:styleId="8">
    <w:name w:val="Balloon Text Char"/>
    <w:basedOn w:val="4"/>
    <w:link w:val="3"/>
    <w:semiHidden/>
    <w:uiPriority w:val="99"/>
    <w:rPr>
      <w:rFonts w:ascii="Tahoma" w:hAnsi="Tahoma" w:eastAsia="Batang" w:cs="Tahoma"/>
      <w:sz w:val="16"/>
      <w:szCs w:val="16"/>
      <w:lang w:val="en-US" w:eastAsia="ko-KR"/>
    </w:rPr>
  </w:style>
  <w:style w:type="character" w:customStyle="1" w:styleId="9">
    <w:name w:val="fontstyle01"/>
    <w:basedOn w:val="4"/>
    <w:uiPriority w:val="0"/>
    <w:rPr>
      <w:rFonts w:ascii="Univers-Black" w:hAnsi="Univers-Black" w:eastAsia="Univers-Black" w:cs="Univers-Black"/>
      <w:b/>
      <w:color w:val="231F20"/>
      <w:sz w:val="40"/>
      <w:szCs w:val="40"/>
    </w:rPr>
  </w:style>
  <w:style w:type="character" w:customStyle="1" w:styleId="10">
    <w:name w:val="fontstyle21"/>
    <w:basedOn w:val="4"/>
    <w:uiPriority w:val="0"/>
    <w:rPr>
      <w:rFonts w:ascii="Univers" w:hAnsi="Univers" w:eastAsia="Univers" w:cs="Univers"/>
      <w:color w:val="231F20"/>
      <w:sz w:val="20"/>
      <w:szCs w:val="20"/>
    </w:rPr>
  </w:style>
  <w:style w:type="character" w:customStyle="1" w:styleId="11">
    <w:name w:val="fontstyle31"/>
    <w:basedOn w:val="4"/>
    <w:uiPriority w:val="0"/>
    <w:rPr>
      <w:rFonts w:ascii="RMTMI" w:hAnsi="RMTMI" w:eastAsia="RMTMI" w:cs="RMTMI"/>
      <w:i/>
      <w:color w:val="231F20"/>
      <w:sz w:val="36"/>
      <w:szCs w:val="36"/>
    </w:rPr>
  </w:style>
  <w:style w:type="character" w:customStyle="1" w:styleId="12">
    <w:name w:val="fontstyle41"/>
    <w:basedOn w:val="4"/>
    <w:uiPriority w:val="0"/>
    <w:rPr>
      <w:rFonts w:ascii="MTSY" w:hAnsi="MTSY" w:eastAsia="MTSY" w:cs="MTSY"/>
      <w:color w:val="231F20"/>
      <w:sz w:val="30"/>
      <w:szCs w:val="30"/>
    </w:rPr>
  </w:style>
  <w:style w:type="character" w:customStyle="1" w:styleId="13">
    <w:name w:val="fontstyle51"/>
    <w:basedOn w:val="4"/>
    <w:uiPriority w:val="0"/>
    <w:rPr>
      <w:rFonts w:ascii="MTSYB" w:hAnsi="MTSYB" w:eastAsia="MTSYB" w:cs="MTSYB"/>
      <w:b/>
      <w:color w:val="231F20"/>
      <w:sz w:val="12"/>
      <w:szCs w:val="12"/>
    </w:rPr>
  </w:style>
  <w:style w:type="character" w:customStyle="1" w:styleId="14">
    <w:name w:val="fontstyle61"/>
    <w:basedOn w:val="4"/>
    <w:uiPriority w:val="0"/>
    <w:rPr>
      <w:rFonts w:ascii="RMTMUB" w:hAnsi="RMTMUB" w:eastAsia="RMTMUB" w:cs="RMTMUB"/>
      <w:b/>
      <w:color w:val="231F2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1638</Characters>
  <Lines>13</Lines>
  <Paragraphs>3</Paragraphs>
  <ScaleCrop>false</ScaleCrop>
  <LinksUpToDate>false</LinksUpToDate>
  <CharactersWithSpaces>1922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2017-09-26T07:19:00Z</dcterms:created>
  <dc:creator>Tirupathi Raju chilakalapudi</dc:creator>
  <cp:lastModifiedBy>Thinkpad</cp:lastModifiedBy>
  <dcterms:modified xsi:type="dcterms:W3CDTF">2018-04-18T07:27:10Z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