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851" w:rsidRDefault="00760851" w:rsidP="00760851">
      <w:pPr>
        <w:rPr>
          <w:rFonts w:ascii="Garamond" w:eastAsia="Times New Roman" w:hAnsi="Garamond" w:cs="Garamond"/>
          <w:b/>
          <w:bCs/>
          <w:color w:val="000000"/>
          <w:sz w:val="40"/>
          <w:szCs w:val="40"/>
        </w:rPr>
      </w:pPr>
    </w:p>
    <w:p w:rsidR="00760851" w:rsidRDefault="00760851" w:rsidP="00AA7348">
      <w:pPr>
        <w:jc w:val="both"/>
        <w:rPr>
          <w:rFonts w:asciiTheme="majorBidi" w:hAnsiTheme="majorBidi" w:cstheme="majorBidi"/>
          <w:b/>
          <w:bCs/>
          <w:u w:val="single"/>
        </w:rPr>
      </w:pPr>
      <w:r>
        <w:rPr>
          <w:rFonts w:ascii="Garamond" w:eastAsia="Times New Roman" w:hAnsi="Garamond" w:cs="Garamond"/>
          <w:b/>
          <w:bCs/>
          <w:color w:val="000000"/>
          <w:sz w:val="40"/>
          <w:szCs w:val="40"/>
        </w:rPr>
        <w:t>Non-thermal CO</w:t>
      </w:r>
      <w:r w:rsidRPr="00F24E78">
        <w:rPr>
          <w:rFonts w:ascii="Garamond" w:eastAsia="Times New Roman" w:hAnsi="Garamond" w:cs="Garamond"/>
          <w:b/>
          <w:bCs/>
          <w:color w:val="000000"/>
          <w:sz w:val="40"/>
          <w:szCs w:val="40"/>
          <w:vertAlign w:val="subscript"/>
        </w:rPr>
        <w:t>2</w:t>
      </w:r>
      <w:r>
        <w:rPr>
          <w:rFonts w:ascii="Garamond" w:eastAsia="Times New Roman" w:hAnsi="Garamond" w:cs="Garamond"/>
          <w:b/>
          <w:bCs/>
          <w:color w:val="000000"/>
          <w:sz w:val="40"/>
          <w:szCs w:val="40"/>
        </w:rPr>
        <w:t xml:space="preserve"> laser Therapy (NTCLT):  A novel </w:t>
      </w:r>
      <w:bookmarkStart w:id="0" w:name="_GoBack"/>
      <w:r w:rsidR="00AA7348" w:rsidRPr="00AA7348">
        <w:rPr>
          <w:rFonts w:ascii="Garamond" w:eastAsia="Times New Roman" w:hAnsi="Garamond" w:cs="Garamond"/>
          <w:b/>
          <w:bCs/>
          <w:color w:val="000000"/>
          <w:sz w:val="40"/>
          <w:szCs w:val="40"/>
        </w:rPr>
        <w:t xml:space="preserve">photobiomodulative pain relieving approach </w:t>
      </w:r>
      <w:r>
        <w:rPr>
          <w:rFonts w:ascii="Garamond" w:eastAsia="Times New Roman" w:hAnsi="Garamond" w:cs="Garamond"/>
          <w:b/>
          <w:bCs/>
          <w:color w:val="000000"/>
          <w:sz w:val="40"/>
          <w:szCs w:val="40"/>
        </w:rPr>
        <w:t xml:space="preserve">for  </w:t>
      </w:r>
      <w:bookmarkEnd w:id="0"/>
      <w:r>
        <w:rPr>
          <w:rFonts w:ascii="Garamond" w:eastAsia="Times New Roman" w:hAnsi="Garamond" w:cs="Garamond"/>
          <w:b/>
          <w:bCs/>
          <w:color w:val="000000"/>
          <w:sz w:val="40"/>
          <w:szCs w:val="40"/>
        </w:rPr>
        <w:t>immediate pain relief in chemotherapy- induced oral mucositis (COM) :  the preliminary results</w:t>
      </w:r>
    </w:p>
    <w:p w:rsidR="00760851" w:rsidRDefault="00760851" w:rsidP="005009BE">
      <w:pPr>
        <w:jc w:val="both"/>
        <w:rPr>
          <w:rFonts w:asciiTheme="majorBidi" w:hAnsiTheme="majorBidi" w:cstheme="majorBidi"/>
          <w:b/>
          <w:bCs/>
          <w:u w:val="single"/>
        </w:rPr>
      </w:pPr>
    </w:p>
    <w:p w:rsidR="00760851" w:rsidRDefault="00760851" w:rsidP="005009BE">
      <w:pPr>
        <w:jc w:val="both"/>
        <w:rPr>
          <w:rFonts w:asciiTheme="majorBidi" w:hAnsiTheme="majorBidi" w:cstheme="majorBidi"/>
        </w:rPr>
      </w:pPr>
      <w:r w:rsidRPr="003A2B3B">
        <w:rPr>
          <w:rFonts w:asciiTheme="majorBidi" w:hAnsiTheme="majorBidi" w:cstheme="majorBidi"/>
          <w:b/>
          <w:bCs/>
          <w:u w:val="single"/>
        </w:rPr>
        <w:t>N</w:t>
      </w:r>
      <w:r>
        <w:rPr>
          <w:rFonts w:asciiTheme="majorBidi" w:hAnsiTheme="majorBidi" w:cstheme="majorBidi"/>
          <w:b/>
          <w:bCs/>
          <w:u w:val="single"/>
        </w:rPr>
        <w:t>.</w:t>
      </w:r>
      <w:r w:rsidRPr="003A2B3B">
        <w:rPr>
          <w:rFonts w:asciiTheme="majorBidi" w:hAnsiTheme="majorBidi" w:cstheme="majorBidi"/>
          <w:b/>
          <w:bCs/>
          <w:u w:val="single"/>
        </w:rPr>
        <w:t xml:space="preserve"> Zand,</w:t>
      </w:r>
      <w:r>
        <w:rPr>
          <w:rFonts w:asciiTheme="majorBidi" w:hAnsiTheme="majorBidi" w:cstheme="majorBidi"/>
        </w:rPr>
        <w:t xml:space="preserve"> S.Najafi, </w:t>
      </w:r>
      <w:r w:rsidRPr="003A2B3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M. Farhadi, </w:t>
      </w:r>
      <w:r w:rsidRPr="003A2B3B">
        <w:rPr>
          <w:rFonts w:asciiTheme="majorBidi" w:hAnsiTheme="majorBidi" w:cstheme="majorBidi"/>
        </w:rPr>
        <w:t>M</w:t>
      </w:r>
      <w:r>
        <w:rPr>
          <w:rFonts w:asciiTheme="majorBidi" w:hAnsiTheme="majorBidi" w:cstheme="majorBidi"/>
        </w:rPr>
        <w:t xml:space="preserve">. </w:t>
      </w:r>
      <w:r w:rsidRPr="003A2B3B">
        <w:rPr>
          <w:rFonts w:asciiTheme="majorBidi" w:hAnsiTheme="majorBidi" w:cstheme="majorBidi"/>
        </w:rPr>
        <w:t>Fateh, L</w:t>
      </w:r>
      <w:r>
        <w:rPr>
          <w:rFonts w:asciiTheme="majorBidi" w:hAnsiTheme="majorBidi" w:cstheme="majorBidi"/>
        </w:rPr>
        <w:t>.</w:t>
      </w:r>
      <w:r w:rsidRPr="003A2B3B">
        <w:rPr>
          <w:rFonts w:asciiTheme="majorBidi" w:hAnsiTheme="majorBidi" w:cstheme="majorBidi"/>
        </w:rPr>
        <w:t xml:space="preserve"> Ataie Fashtami,</w:t>
      </w:r>
      <w:r>
        <w:rPr>
          <w:rFonts w:asciiTheme="majorBidi" w:hAnsiTheme="majorBidi" w:cstheme="majorBidi"/>
        </w:rPr>
        <w:t xml:space="preserve"> A. Nikoofar, H. Mahdavi,</w:t>
      </w:r>
      <w:r w:rsidRPr="003A2B3B">
        <w:rPr>
          <w:rFonts w:asciiTheme="majorBidi" w:hAnsiTheme="majorBidi" w:cstheme="majorBidi"/>
        </w:rPr>
        <w:t xml:space="preserve"> A</w:t>
      </w:r>
      <w:r>
        <w:rPr>
          <w:rFonts w:asciiTheme="majorBidi" w:hAnsiTheme="majorBidi" w:cstheme="majorBidi"/>
        </w:rPr>
        <w:t>.</w:t>
      </w:r>
      <w:r w:rsidRPr="003A2B3B">
        <w:rPr>
          <w:rFonts w:asciiTheme="majorBidi" w:hAnsiTheme="majorBidi" w:cstheme="majorBidi"/>
        </w:rPr>
        <w:t xml:space="preserve"> Shirkavand</w:t>
      </w:r>
    </w:p>
    <w:p w:rsidR="00760851" w:rsidRPr="00B2698B" w:rsidRDefault="00760851" w:rsidP="005009BE">
      <w:pPr>
        <w:jc w:val="both"/>
        <w:rPr>
          <w:rFonts w:asciiTheme="majorBidi" w:hAnsiTheme="majorBidi" w:cstheme="majorBidi"/>
        </w:rPr>
      </w:pPr>
      <w:r w:rsidRPr="00B2698B">
        <w:rPr>
          <w:rFonts w:asciiTheme="majorBidi" w:hAnsiTheme="majorBidi" w:cstheme="majorBidi"/>
          <w:b/>
          <w:bCs/>
          <w:u w:val="single"/>
        </w:rPr>
        <w:t xml:space="preserve">Nasrin Zand.  </w:t>
      </w:r>
      <w:r w:rsidRPr="00B2698B">
        <w:rPr>
          <w:rFonts w:asciiTheme="majorBidi" w:hAnsiTheme="majorBidi" w:cstheme="majorBidi"/>
        </w:rPr>
        <w:t>Assistant professor of dermatology. Medical Laser Research Center (MLRC), ACECR, Tehran,Iran</w:t>
      </w:r>
    </w:p>
    <w:p w:rsidR="00760851" w:rsidRPr="00B978E0" w:rsidRDefault="00760851" w:rsidP="005009BE">
      <w:pPr>
        <w:jc w:val="both"/>
        <w:rPr>
          <w:rFonts w:asciiTheme="majorBidi" w:hAnsiTheme="majorBidi" w:cstheme="majorBidi"/>
        </w:rPr>
      </w:pPr>
      <w:r w:rsidRPr="00B978E0">
        <w:rPr>
          <w:rFonts w:asciiTheme="majorBidi" w:hAnsiTheme="majorBidi" w:cstheme="majorBidi"/>
        </w:rPr>
        <w:t xml:space="preserve">S. Najafi, Assistant professor of </w:t>
      </w:r>
      <w:r>
        <w:rPr>
          <w:rFonts w:asciiTheme="majorBidi" w:hAnsiTheme="majorBidi" w:cstheme="majorBidi"/>
        </w:rPr>
        <w:t xml:space="preserve">hematology and oncology. </w:t>
      </w:r>
      <w:r w:rsidRPr="00B978E0">
        <w:rPr>
          <w:rFonts w:asciiTheme="majorBidi" w:hAnsiTheme="majorBidi" w:cstheme="majorBidi"/>
        </w:rPr>
        <w:t>Breast Cancer Research Center (BCRC), ACECR, Tehran,Iran</w:t>
      </w:r>
    </w:p>
    <w:p w:rsidR="00760851" w:rsidRPr="00B978E0" w:rsidRDefault="00760851" w:rsidP="005009BE">
      <w:pPr>
        <w:jc w:val="both"/>
        <w:rPr>
          <w:rFonts w:asciiTheme="majorBidi" w:hAnsiTheme="majorBidi" w:cstheme="majorBidi"/>
        </w:rPr>
      </w:pPr>
      <w:r w:rsidRPr="00B978E0">
        <w:rPr>
          <w:rFonts w:asciiTheme="majorBidi" w:hAnsiTheme="majorBidi" w:cstheme="majorBidi"/>
        </w:rPr>
        <w:t>M. Farhadi. Professor of otorhynolaryngology, Head &amp; Neck Surgery; Department &amp; Research Center of Ear, Nose, Throat, Head &amp; Neck Surgery. Hazrat Rasool hospital. Tehran,Iran</w:t>
      </w:r>
    </w:p>
    <w:p w:rsidR="00760851" w:rsidRPr="00B978E0" w:rsidRDefault="00760851" w:rsidP="005009BE">
      <w:pPr>
        <w:jc w:val="both"/>
        <w:rPr>
          <w:rFonts w:asciiTheme="majorBidi" w:hAnsiTheme="majorBidi" w:cstheme="majorBidi"/>
        </w:rPr>
      </w:pPr>
      <w:r w:rsidRPr="00B978E0">
        <w:rPr>
          <w:rFonts w:asciiTheme="majorBidi" w:hAnsiTheme="majorBidi" w:cstheme="majorBidi"/>
        </w:rPr>
        <w:t>M. Fateh, Assistant professor of Medical Laser Research Center (MLRC), ACECR, Tehran,Iran</w:t>
      </w:r>
    </w:p>
    <w:p w:rsidR="00760851" w:rsidRPr="00B978E0" w:rsidRDefault="00760851" w:rsidP="005009BE">
      <w:pPr>
        <w:jc w:val="both"/>
        <w:rPr>
          <w:rFonts w:asciiTheme="majorBidi" w:hAnsiTheme="majorBidi" w:cstheme="majorBidi"/>
        </w:rPr>
      </w:pPr>
      <w:r w:rsidRPr="00B978E0">
        <w:rPr>
          <w:rFonts w:asciiTheme="majorBidi" w:hAnsiTheme="majorBidi" w:cstheme="majorBidi"/>
        </w:rPr>
        <w:t xml:space="preserve">L. Ataie Fashtami, Assistant professor of  </w:t>
      </w:r>
      <w:r>
        <w:rPr>
          <w:rFonts w:asciiTheme="majorBidi" w:hAnsiTheme="majorBidi" w:cstheme="majorBidi"/>
        </w:rPr>
        <w:t xml:space="preserve">dermatology. </w:t>
      </w:r>
      <w:r w:rsidRPr="00B978E0">
        <w:rPr>
          <w:rFonts w:asciiTheme="majorBidi" w:hAnsiTheme="majorBidi" w:cstheme="majorBidi"/>
        </w:rPr>
        <w:t>Regenerative Medicine, Royan Institute for Stem Cell Biology &amp; Technology, ACECR, Tehran, Iran</w:t>
      </w:r>
    </w:p>
    <w:p w:rsidR="00760851" w:rsidRDefault="00760851" w:rsidP="005009BE">
      <w:pPr>
        <w:jc w:val="both"/>
        <w:rPr>
          <w:rFonts w:asciiTheme="majorBidi" w:hAnsiTheme="majorBidi" w:cstheme="majorBidi"/>
        </w:rPr>
      </w:pPr>
      <w:r w:rsidRPr="00B978E0">
        <w:rPr>
          <w:rFonts w:asciiTheme="majorBidi" w:hAnsiTheme="majorBidi" w:cstheme="majorBidi"/>
        </w:rPr>
        <w:t>A. Nikoofar</w:t>
      </w:r>
      <w:r>
        <w:rPr>
          <w:rFonts w:asciiTheme="majorBidi" w:hAnsiTheme="majorBidi" w:cstheme="majorBidi"/>
        </w:rPr>
        <w:t>. Associated professor of radiation oncology. Iran University of Medical Sciences. Tehran, Iran</w:t>
      </w:r>
    </w:p>
    <w:p w:rsidR="005009BE" w:rsidRPr="00B978E0" w:rsidRDefault="00760851" w:rsidP="005009BE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6B6301">
        <w:rPr>
          <w:rFonts w:asciiTheme="majorBidi" w:hAnsiTheme="majorBidi" w:cstheme="majorBidi"/>
        </w:rPr>
        <w:t>H. Mahdavi. Radiaton oncologist, Firoozgar Clinical Research Development Center (FCRDC)</w:t>
      </w:r>
      <w:r w:rsidR="005009BE">
        <w:rPr>
          <w:rFonts w:asciiTheme="majorBidi" w:hAnsiTheme="majorBidi" w:cstheme="majorBidi"/>
        </w:rPr>
        <w:t xml:space="preserve">, </w:t>
      </w:r>
      <w:r w:rsidRPr="006B6301">
        <w:rPr>
          <w:rFonts w:asciiTheme="majorBidi" w:hAnsiTheme="majorBidi" w:cstheme="majorBidi"/>
        </w:rPr>
        <w:t xml:space="preserve"> </w:t>
      </w:r>
      <w:r w:rsidR="005009BE" w:rsidRPr="00B978E0">
        <w:rPr>
          <w:rFonts w:asciiTheme="majorBidi" w:hAnsiTheme="majorBidi" w:cstheme="majorBidi"/>
          <w:color w:val="auto"/>
          <w:sz w:val="22"/>
          <w:szCs w:val="22"/>
        </w:rPr>
        <w:t>Tehran, Iran</w:t>
      </w:r>
    </w:p>
    <w:p w:rsidR="00760851" w:rsidRPr="006B6301" w:rsidRDefault="00760851" w:rsidP="005009BE">
      <w:pPr>
        <w:jc w:val="both"/>
        <w:rPr>
          <w:rFonts w:asciiTheme="majorBidi" w:hAnsiTheme="majorBidi" w:cstheme="majorBidi"/>
        </w:rPr>
      </w:pPr>
    </w:p>
    <w:p w:rsidR="00760851" w:rsidRPr="00B978E0" w:rsidRDefault="00760851" w:rsidP="005009BE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  <w:r w:rsidRPr="00B978E0">
        <w:rPr>
          <w:rFonts w:asciiTheme="majorBidi" w:hAnsiTheme="majorBidi" w:cstheme="majorBidi"/>
          <w:sz w:val="22"/>
          <w:szCs w:val="22"/>
        </w:rPr>
        <w:t xml:space="preserve">A. </w:t>
      </w:r>
      <w:r w:rsidRPr="00B978E0">
        <w:rPr>
          <w:rFonts w:asciiTheme="majorBidi" w:hAnsiTheme="majorBidi" w:cstheme="majorBidi"/>
          <w:color w:val="auto"/>
          <w:sz w:val="22"/>
          <w:szCs w:val="22"/>
        </w:rPr>
        <w:t>Shirkavand.   Laser and Plasma Institute, Shahid Beheshti University, Medical Physicist Researcher, Medical Laser Research Center (MLRC), Academic Center for Education, Culture and Research (ACECR), Tehran, Iran</w:t>
      </w:r>
    </w:p>
    <w:p w:rsidR="00760851" w:rsidRPr="00B978E0" w:rsidRDefault="00760851" w:rsidP="005009BE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</w:p>
    <w:p w:rsidR="00760851" w:rsidRPr="00B978E0" w:rsidRDefault="00760851" w:rsidP="005009BE">
      <w:pPr>
        <w:pStyle w:val="Default"/>
        <w:jc w:val="both"/>
        <w:rPr>
          <w:rFonts w:asciiTheme="majorBidi" w:hAnsiTheme="majorBidi" w:cstheme="majorBidi"/>
          <w:color w:val="auto"/>
          <w:sz w:val="22"/>
          <w:szCs w:val="22"/>
        </w:rPr>
      </w:pPr>
    </w:p>
    <w:p w:rsidR="00760851" w:rsidRPr="002F50EA" w:rsidRDefault="00760851" w:rsidP="00E0420D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5009BE">
        <w:rPr>
          <w:rFonts w:ascii="Garamond" w:eastAsia="Times New Roman" w:hAnsi="Garamond" w:cs="Arial"/>
          <w:b/>
          <w:bCs/>
          <w:sz w:val="28"/>
        </w:rPr>
        <w:t>Introduction:</w:t>
      </w:r>
      <w:r w:rsidRPr="003A2B3B">
        <w:rPr>
          <w:rFonts w:asciiTheme="majorBidi" w:hAnsiTheme="majorBidi" w:cstheme="majorBidi"/>
        </w:rPr>
        <w:t xml:space="preserve"> </w:t>
      </w:r>
      <w:r w:rsidRPr="00451E8B">
        <w:rPr>
          <w:rFonts w:ascii="Garamond" w:hAnsi="Garamond" w:cs="Garamond"/>
          <w:sz w:val="28"/>
          <w:szCs w:val="28"/>
        </w:rPr>
        <w:t>Non-Thermal CO2 Laser Therapy</w:t>
      </w:r>
      <w:r w:rsidR="00AA7348">
        <w:rPr>
          <w:rFonts w:ascii="Garamond" w:hAnsi="Garamond" w:cs="Garamond"/>
          <w:sz w:val="28"/>
          <w:szCs w:val="28"/>
        </w:rPr>
        <w:t xml:space="preserve"> (NTCLT)</w:t>
      </w:r>
      <w:r w:rsidRPr="00451E8B">
        <w:rPr>
          <w:rFonts w:ascii="Garamond" w:hAnsi="Garamond" w:cs="Garamond"/>
          <w:sz w:val="28"/>
          <w:szCs w:val="28"/>
        </w:rPr>
        <w:t xml:space="preserve"> is a novel photobiomodulative </w:t>
      </w:r>
      <w:r w:rsidR="00AA7348">
        <w:rPr>
          <w:rFonts w:ascii="Garamond" w:hAnsi="Garamond" w:cs="Garamond"/>
          <w:sz w:val="28"/>
          <w:szCs w:val="28"/>
        </w:rPr>
        <w:t xml:space="preserve">( low intensity laser therapy) </w:t>
      </w:r>
      <w:r w:rsidRPr="00451E8B">
        <w:rPr>
          <w:rFonts w:ascii="Garamond" w:hAnsi="Garamond" w:cs="Garamond"/>
          <w:sz w:val="28"/>
          <w:szCs w:val="28"/>
        </w:rPr>
        <w:t>approach used for immediate and significant pain reduction of some oral lesions</w:t>
      </w:r>
      <w:r w:rsidRPr="00B42978">
        <w:rPr>
          <w:rFonts w:ascii="Garamond" w:hAnsi="Garamond" w:cs="Garamond"/>
          <w:sz w:val="28"/>
          <w:szCs w:val="28"/>
        </w:rPr>
        <w:t xml:space="preserve"> </w:t>
      </w:r>
      <w:r w:rsidRPr="00851A01">
        <w:rPr>
          <w:rFonts w:ascii="Garamond" w:hAnsi="Garamond" w:cs="Garamond"/>
          <w:sz w:val="28"/>
          <w:szCs w:val="28"/>
        </w:rPr>
        <w:t>without any vis</w:t>
      </w:r>
      <w:r>
        <w:rPr>
          <w:rFonts w:ascii="Garamond" w:hAnsi="Garamond" w:cs="Garamond"/>
          <w:sz w:val="28"/>
          <w:szCs w:val="28"/>
        </w:rPr>
        <w:t>ible</w:t>
      </w:r>
      <w:r w:rsidRPr="00851A01">
        <w:rPr>
          <w:rFonts w:ascii="Garamond" w:hAnsi="Garamond" w:cs="Garamond"/>
          <w:sz w:val="28"/>
          <w:szCs w:val="28"/>
        </w:rPr>
        <w:t xml:space="preserve"> </w:t>
      </w:r>
      <w:r>
        <w:rPr>
          <w:rFonts w:ascii="Garamond" w:hAnsi="Garamond" w:cs="Garamond"/>
          <w:sz w:val="28"/>
          <w:szCs w:val="28"/>
        </w:rPr>
        <w:t>thermal complications</w:t>
      </w:r>
      <w:r w:rsidRPr="00451E8B">
        <w:rPr>
          <w:rFonts w:ascii="Garamond" w:hAnsi="Garamond" w:cs="Garamond"/>
          <w:sz w:val="28"/>
          <w:szCs w:val="28"/>
        </w:rPr>
        <w:t xml:space="preserve"> . </w:t>
      </w:r>
      <w:r w:rsidRPr="003904E1">
        <w:rPr>
          <w:rFonts w:ascii="Garamond" w:hAnsi="Garamond" w:cs="Garamond"/>
          <w:sz w:val="28"/>
          <w:szCs w:val="28"/>
        </w:rPr>
        <w:t>Th</w:t>
      </w:r>
      <w:r w:rsidR="00451E8B">
        <w:rPr>
          <w:rFonts w:ascii="Garamond" w:hAnsi="Garamond" w:cs="Garamond"/>
          <w:sz w:val="28"/>
          <w:szCs w:val="28"/>
        </w:rPr>
        <w:t xml:space="preserve">is </w:t>
      </w:r>
      <w:r w:rsidRPr="003904E1">
        <w:rPr>
          <w:rFonts w:ascii="Garamond" w:hAnsi="Garamond" w:cs="Garamond"/>
          <w:sz w:val="28"/>
          <w:szCs w:val="28"/>
        </w:rPr>
        <w:t xml:space="preserve"> before- after clinical trial was</w:t>
      </w:r>
      <w:r w:rsidR="00451E8B">
        <w:rPr>
          <w:rFonts w:ascii="Garamond" w:hAnsi="Garamond" w:cs="Garamond"/>
          <w:sz w:val="28"/>
          <w:szCs w:val="28"/>
        </w:rPr>
        <w:t xml:space="preserve"> designed to</w:t>
      </w:r>
      <w:r w:rsidRPr="003904E1">
        <w:rPr>
          <w:rFonts w:ascii="Garamond" w:hAnsi="Garamond" w:cs="Garamond"/>
          <w:sz w:val="28"/>
          <w:szCs w:val="28"/>
        </w:rPr>
        <w:t xml:space="preserve"> evaluate the</w:t>
      </w:r>
      <w:r>
        <w:rPr>
          <w:rFonts w:ascii="Garamond" w:hAnsi="Garamond" w:cs="Garamond"/>
          <w:sz w:val="28"/>
          <w:szCs w:val="28"/>
        </w:rPr>
        <w:t xml:space="preserve"> pain relieving </w:t>
      </w:r>
      <w:r w:rsidRPr="003904E1">
        <w:rPr>
          <w:rFonts w:ascii="Garamond" w:hAnsi="Garamond" w:cs="Garamond"/>
          <w:sz w:val="28"/>
          <w:szCs w:val="28"/>
        </w:rPr>
        <w:t xml:space="preserve">effects of application of single session of NTCLT in </w:t>
      </w:r>
      <w:r w:rsidRPr="00451E8B">
        <w:rPr>
          <w:rFonts w:ascii="Garamond" w:hAnsi="Garamond" w:cs="Garamond"/>
          <w:sz w:val="28"/>
          <w:szCs w:val="28"/>
        </w:rPr>
        <w:t>COM</w:t>
      </w:r>
      <w:r w:rsidRPr="003904E1">
        <w:rPr>
          <w:rFonts w:ascii="Garamond" w:hAnsi="Garamond" w:cs="Garamond"/>
          <w:sz w:val="28"/>
          <w:szCs w:val="28"/>
        </w:rPr>
        <w:t xml:space="preserve">.    </w:t>
      </w:r>
    </w:p>
    <w:p w:rsidR="00760851" w:rsidRDefault="00760851" w:rsidP="00E0420D">
      <w:pPr>
        <w:jc w:val="both"/>
        <w:rPr>
          <w:rFonts w:asciiTheme="majorBidi" w:hAnsiTheme="majorBidi" w:cstheme="majorBidi"/>
          <w:b/>
          <w:bCs/>
        </w:rPr>
      </w:pPr>
      <w:r w:rsidRPr="009D5D57">
        <w:rPr>
          <w:rFonts w:ascii="Garamond" w:eastAsia="Times New Roman" w:hAnsi="Garamond" w:cs="Arial"/>
          <w:b/>
          <w:bCs/>
          <w:sz w:val="28"/>
        </w:rPr>
        <w:lastRenderedPageBreak/>
        <w:t>Study Design:</w:t>
      </w:r>
      <w:r>
        <w:rPr>
          <w:rFonts w:ascii="Garamond" w:eastAsia="Times New Roman" w:hAnsi="Garamond" w:cs="Arial"/>
          <w:b/>
          <w:bCs/>
          <w:sz w:val="28"/>
        </w:rPr>
        <w:t xml:space="preserve"> </w:t>
      </w:r>
      <w:r>
        <w:rPr>
          <w:rFonts w:ascii="Garamond" w:eastAsia="Times New Roman" w:hAnsi="Garamond" w:cs="Arial"/>
          <w:sz w:val="28"/>
          <w:szCs w:val="28"/>
        </w:rPr>
        <w:t xml:space="preserve">The patients with </w:t>
      </w:r>
      <w:r>
        <w:rPr>
          <w:rFonts w:ascii="Garamond" w:hAnsi="Garamond"/>
          <w:sz w:val="28"/>
          <w:szCs w:val="28"/>
          <w:lang w:bidi="fa-IR"/>
        </w:rPr>
        <w:t xml:space="preserve">COM (WHO grade ≤ 3) were included in the trial according to inclusion and exclusion criteria. </w:t>
      </w:r>
      <w:r w:rsidRPr="009D5D57">
        <w:rPr>
          <w:rFonts w:ascii="Garamond" w:eastAsia="Times New Roman" w:hAnsi="Garamond" w:cs="Arial"/>
          <w:color w:val="000000"/>
          <w:sz w:val="28"/>
          <w:lang w:bidi="fa-IR"/>
        </w:rPr>
        <w:t>Before</w:t>
      </w:r>
      <w:r>
        <w:rPr>
          <w:rFonts w:ascii="Garamond" w:eastAsia="Times New Roman" w:hAnsi="Garamond" w:cs="Arial"/>
          <w:color w:val="000000"/>
          <w:sz w:val="28"/>
          <w:lang w:bidi="fa-IR"/>
        </w:rPr>
        <w:t xml:space="preserve"> </w:t>
      </w:r>
      <w:r w:rsidR="00BB22E1">
        <w:rPr>
          <w:rFonts w:ascii="Garamond" w:eastAsia="Times New Roman" w:hAnsi="Garamond" w:cs="Arial"/>
          <w:color w:val="000000"/>
          <w:sz w:val="28"/>
          <w:lang w:bidi="fa-IR"/>
        </w:rPr>
        <w:t xml:space="preserve">laser </w:t>
      </w:r>
      <w:r>
        <w:rPr>
          <w:rFonts w:ascii="Garamond" w:eastAsia="Times New Roman" w:hAnsi="Garamond" w:cs="Arial"/>
          <w:color w:val="000000"/>
          <w:sz w:val="28"/>
          <w:lang w:bidi="fa-IR"/>
        </w:rPr>
        <w:t>irradiation</w:t>
      </w:r>
      <w:r w:rsidRPr="009D5D57">
        <w:rPr>
          <w:rFonts w:ascii="Garamond" w:eastAsia="Times New Roman" w:hAnsi="Garamond" w:cs="Arial"/>
          <w:color w:val="000000"/>
          <w:sz w:val="28"/>
          <w:lang w:bidi="fa-IR"/>
        </w:rPr>
        <w:t xml:space="preserve">, </w:t>
      </w:r>
      <w:r w:rsidR="00E0420D">
        <w:rPr>
          <w:rFonts w:ascii="Garamond" w:eastAsia="Times New Roman" w:hAnsi="Garamond" w:cs="Arial"/>
          <w:color w:val="000000"/>
          <w:sz w:val="28"/>
          <w:lang w:bidi="fa-IR"/>
        </w:rPr>
        <w:t xml:space="preserve">the lesion </w:t>
      </w:r>
      <w:r w:rsidRPr="009D5D57">
        <w:rPr>
          <w:rFonts w:ascii="Garamond" w:eastAsia="Times New Roman" w:hAnsi="Garamond" w:cs="Arial"/>
          <w:color w:val="000000"/>
          <w:sz w:val="28"/>
          <w:lang w:bidi="fa-IR"/>
        </w:rPr>
        <w:t>a</w:t>
      </w:r>
      <w:r w:rsidR="00E0420D">
        <w:rPr>
          <w:rFonts w:ascii="Garamond" w:eastAsia="Times New Roman" w:hAnsi="Garamond" w:cs="Arial"/>
          <w:color w:val="000000"/>
          <w:sz w:val="28"/>
          <w:lang w:bidi="fa-IR"/>
        </w:rPr>
        <w:t>nd its surrounding were covered with a</w:t>
      </w:r>
      <w:r w:rsidRPr="009D5D57">
        <w:rPr>
          <w:rFonts w:ascii="Garamond" w:eastAsia="Times New Roman" w:hAnsi="Garamond" w:cs="Arial"/>
          <w:color w:val="000000"/>
          <w:sz w:val="28"/>
          <w:lang w:bidi="fa-IR"/>
        </w:rPr>
        <w:t xml:space="preserve"> </w:t>
      </w:r>
      <w:r>
        <w:rPr>
          <w:rFonts w:ascii="Garamond" w:eastAsia="Times New Roman" w:hAnsi="Garamond" w:cs="Arial"/>
          <w:color w:val="000000"/>
          <w:sz w:val="28"/>
          <w:lang w:bidi="fa-IR"/>
        </w:rPr>
        <w:t xml:space="preserve">thick </w:t>
      </w:r>
      <w:r w:rsidRPr="009D5D57">
        <w:rPr>
          <w:rFonts w:ascii="Garamond" w:eastAsia="Times New Roman" w:hAnsi="Garamond" w:cs="Arial"/>
          <w:color w:val="000000"/>
          <w:sz w:val="28"/>
          <w:lang w:bidi="fa-IR"/>
        </w:rPr>
        <w:t xml:space="preserve">layer of </w:t>
      </w:r>
      <w:r>
        <w:rPr>
          <w:rFonts w:ascii="Garamond" w:eastAsia="Times New Roman" w:hAnsi="Garamond" w:cs="Arial"/>
          <w:color w:val="000000"/>
          <w:sz w:val="28"/>
          <w:lang w:bidi="fa-IR"/>
        </w:rPr>
        <w:t xml:space="preserve">non-anesthetic, transparent </w:t>
      </w:r>
      <w:r w:rsidRPr="00AF014F">
        <w:rPr>
          <w:rFonts w:ascii="Garamond" w:eastAsia="Times New Roman" w:hAnsi="Garamond" w:cs="Arial"/>
          <w:sz w:val="28"/>
          <w:lang w:bidi="fa-IR"/>
        </w:rPr>
        <w:t xml:space="preserve">gel </w:t>
      </w:r>
      <w:r>
        <w:rPr>
          <w:rFonts w:ascii="Garamond" w:eastAsia="Times New Roman" w:hAnsi="Garamond" w:cs="Arial"/>
          <w:sz w:val="28"/>
          <w:lang w:bidi="fa-IR"/>
        </w:rPr>
        <w:t xml:space="preserve">with </w:t>
      </w:r>
      <w:r>
        <w:rPr>
          <w:rFonts w:ascii="Garamond" w:eastAsia="Times New Roman" w:hAnsi="Garamond" w:cs="Arial"/>
          <w:color w:val="000000"/>
          <w:sz w:val="28"/>
          <w:lang w:bidi="fa-IR"/>
        </w:rPr>
        <w:t>high water content</w:t>
      </w:r>
      <w:r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>. Then the lesions were irradiated</w:t>
      </w:r>
      <w:r w:rsidRPr="00BA109C">
        <w:rPr>
          <w:rFonts w:ascii="Garamond" w:eastAsia="Times New Roman" w:hAnsi="Garamond" w:cs="Arial"/>
          <w:sz w:val="28"/>
          <w:lang w:bidi="fa-IR"/>
        </w:rPr>
        <w:t xml:space="preserve"> </w:t>
      </w:r>
      <w:r w:rsidRPr="009D5D57">
        <w:rPr>
          <w:rFonts w:ascii="Garamond" w:eastAsia="Times New Roman" w:hAnsi="Garamond" w:cs="Arial"/>
          <w:sz w:val="28"/>
          <w:lang w:bidi="fa-IR"/>
        </w:rPr>
        <w:t>with CO</w:t>
      </w:r>
      <w:r w:rsidRPr="009D5D57">
        <w:rPr>
          <w:rFonts w:ascii="Garamond" w:eastAsia="Times New Roman" w:hAnsi="Garamond" w:cs="Arial"/>
          <w:sz w:val="28"/>
          <w:vertAlign w:val="subscript"/>
          <w:lang w:bidi="fa-IR"/>
        </w:rPr>
        <w:t>2</w:t>
      </w:r>
      <w:r w:rsidRPr="009D5D57">
        <w:rPr>
          <w:rFonts w:ascii="Garamond" w:eastAsia="Times New Roman" w:hAnsi="Garamond" w:cs="Arial"/>
          <w:sz w:val="28"/>
          <w:lang w:bidi="fa-IR"/>
        </w:rPr>
        <w:t xml:space="preserve"> laser</w:t>
      </w:r>
      <w:r>
        <w:rPr>
          <w:rFonts w:ascii="Garamond" w:eastAsia="Times New Roman" w:hAnsi="Garamond" w:cs="Arial"/>
          <w:sz w:val="28"/>
          <w:lang w:bidi="fa-IR"/>
        </w:rPr>
        <w:t xml:space="preserve"> </w:t>
      </w:r>
      <w:r w:rsidRPr="00523A2E">
        <w:rPr>
          <w:rFonts w:ascii="Garamond" w:hAnsi="Garamond"/>
          <w:sz w:val="28"/>
          <w:lang w:bidi="fa-IR"/>
        </w:rPr>
        <w:t>(power</w:t>
      </w:r>
      <w:r>
        <w:rPr>
          <w:rFonts w:ascii="Garamond" w:hAnsi="Garamond"/>
          <w:sz w:val="28"/>
          <w:lang w:bidi="fa-IR"/>
        </w:rPr>
        <w:t xml:space="preserve">: </w:t>
      </w:r>
      <w:r w:rsidRPr="00523A2E">
        <w:rPr>
          <w:rFonts w:ascii="Garamond" w:hAnsi="Garamond"/>
          <w:sz w:val="28"/>
          <w:lang w:bidi="fa-IR"/>
        </w:rPr>
        <w:t xml:space="preserve">1 </w:t>
      </w:r>
      <w:r>
        <w:rPr>
          <w:rFonts w:ascii="Garamond" w:hAnsi="Garamond"/>
          <w:sz w:val="28"/>
          <w:lang w:bidi="fa-IR"/>
        </w:rPr>
        <w:t xml:space="preserve">W, </w:t>
      </w:r>
      <w:r w:rsidRPr="00523A2E">
        <w:rPr>
          <w:rFonts w:ascii="Garamond" w:hAnsi="Garamond"/>
          <w:sz w:val="28"/>
          <w:lang w:bidi="fa-IR"/>
        </w:rPr>
        <w:t>continuous mode</w:t>
      </w:r>
      <w:r>
        <w:rPr>
          <w:rFonts w:ascii="Garamond" w:hAnsi="Garamond"/>
          <w:sz w:val="28"/>
          <w:lang w:bidi="fa-IR"/>
        </w:rPr>
        <w:t xml:space="preserve">, scanning rapidly over the lesions </w:t>
      </w:r>
      <w:r w:rsidRPr="00A60699">
        <w:rPr>
          <w:rFonts w:ascii="Garamond" w:hAnsi="Garamond" w:cs="Garamond"/>
          <w:sz w:val="28"/>
          <w:szCs w:val="28"/>
        </w:rPr>
        <w:t>with circular motion</w:t>
      </w:r>
      <w:r>
        <w:rPr>
          <w:rFonts w:ascii="Garamond" w:hAnsi="Garamond" w:cs="Garamond"/>
          <w:sz w:val="28"/>
          <w:szCs w:val="28"/>
        </w:rPr>
        <w:t xml:space="preserve"> of hand piece</w:t>
      </w:r>
      <w:r w:rsidRPr="00523A2E">
        <w:rPr>
          <w:rFonts w:ascii="Garamond" w:hAnsi="Garamond"/>
          <w:sz w:val="28"/>
          <w:lang w:bidi="fa-IR"/>
        </w:rPr>
        <w:t>)</w:t>
      </w:r>
      <w:r>
        <w:rPr>
          <w:rFonts w:ascii="Garamond" w:hAnsi="Garamond"/>
          <w:sz w:val="28"/>
          <w:lang w:bidi="fa-IR"/>
        </w:rPr>
        <w:t xml:space="preserve"> </w:t>
      </w:r>
      <w:r>
        <w:rPr>
          <w:rFonts w:ascii="Garamond" w:eastAsia="Times New Roman" w:hAnsi="Garamond" w:cs="Arial"/>
          <w:sz w:val="28"/>
          <w:szCs w:val="28"/>
          <w:lang w:bidi="fa-IR"/>
        </w:rPr>
        <w:t>through the gel layer.</w:t>
      </w:r>
      <w:r w:rsidRPr="005D5F9F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 The patients </w:t>
      </w:r>
      <w:r w:rsidR="00E4121F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graded and </w:t>
      </w:r>
      <w:r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>reported</w:t>
      </w:r>
      <w:r w:rsidRPr="005D5F9F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 their pain on </w:t>
      </w:r>
      <w:r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>VAS</w:t>
      </w:r>
      <w:r w:rsidRPr="005D5F9F">
        <w:rPr>
          <w:rFonts w:ascii="Garamond" w:eastAsia="Times New Roman" w:hAnsi="Garamond" w:cs="Arial"/>
          <w:color w:val="000000"/>
          <w:sz w:val="28"/>
          <w:lang w:bidi="fa-IR"/>
        </w:rPr>
        <w:t xml:space="preserve"> </w:t>
      </w:r>
      <w:r>
        <w:rPr>
          <w:rFonts w:ascii="Garamond" w:eastAsia="Times New Roman" w:hAnsi="Garamond" w:cs="Arial"/>
          <w:color w:val="000000"/>
          <w:sz w:val="28"/>
          <w:lang w:bidi="fa-IR"/>
        </w:rPr>
        <w:t>before and immediately after NTCLT and</w:t>
      </w:r>
      <w:r w:rsidRPr="005D5F9F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 up to </w:t>
      </w:r>
      <w:r>
        <w:rPr>
          <w:rFonts w:ascii="Garamond" w:hAnsi="Garamond"/>
          <w:color w:val="000000"/>
          <w:sz w:val="28"/>
          <w:szCs w:val="28"/>
          <w:lang w:bidi="fa-IR"/>
        </w:rPr>
        <w:t>4</w:t>
      </w:r>
      <w:r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 days post operatively</w:t>
      </w:r>
      <w:r w:rsidRPr="005D5F9F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>.</w:t>
      </w:r>
    </w:p>
    <w:p w:rsidR="005009BE" w:rsidRDefault="005009BE" w:rsidP="0089649E">
      <w:pPr>
        <w:jc w:val="both"/>
        <w:rPr>
          <w:rFonts w:ascii="Garamond" w:hAnsi="Garamond"/>
          <w:color w:val="000000"/>
          <w:sz w:val="28"/>
          <w:szCs w:val="28"/>
          <w:lang w:bidi="fa-IR"/>
        </w:rPr>
      </w:pPr>
      <w:r w:rsidRPr="00800274">
        <w:rPr>
          <w:rFonts w:ascii="Garamond" w:eastAsia="Times New Roman" w:hAnsi="Garamond" w:cs="Arial"/>
          <w:b/>
          <w:bCs/>
          <w:sz w:val="28"/>
        </w:rPr>
        <w:t>Results</w:t>
      </w:r>
      <w:r>
        <w:rPr>
          <w:rFonts w:ascii="Garamond" w:hAnsi="Garamond"/>
          <w:b/>
          <w:bCs/>
          <w:sz w:val="28"/>
        </w:rPr>
        <w:t>:</w:t>
      </w:r>
      <w:r w:rsidRPr="00987E46">
        <w:rPr>
          <w:rFonts w:ascii="Garamond" w:hAnsi="Garamond"/>
          <w:sz w:val="28"/>
          <w:lang w:bidi="fa-IR"/>
        </w:rPr>
        <w:t xml:space="preserve"> </w:t>
      </w:r>
      <w:r>
        <w:rPr>
          <w:rFonts w:ascii="Garamond" w:hAnsi="Garamond"/>
          <w:sz w:val="28"/>
          <w:lang w:bidi="fa-IR"/>
        </w:rPr>
        <w:t>T</w:t>
      </w:r>
      <w:r w:rsidRPr="00523A2E">
        <w:rPr>
          <w:rFonts w:ascii="Garamond" w:hAnsi="Garamond"/>
          <w:sz w:val="28"/>
          <w:lang w:bidi="fa-IR"/>
        </w:rPr>
        <w:t>he pain</w:t>
      </w:r>
      <w:r w:rsidRPr="005E32B6">
        <w:rPr>
          <w:rFonts w:ascii="Garamond" w:hAnsi="Garamond"/>
          <w:sz w:val="28"/>
          <w:lang w:bidi="fa-IR"/>
        </w:rPr>
        <w:t xml:space="preserve"> </w:t>
      </w:r>
      <w:r w:rsidRPr="00523A2E">
        <w:rPr>
          <w:rFonts w:ascii="Garamond" w:hAnsi="Garamond"/>
          <w:sz w:val="28"/>
          <w:lang w:bidi="fa-IR"/>
        </w:rPr>
        <w:t>severity</w:t>
      </w:r>
      <w:r>
        <w:rPr>
          <w:rFonts w:ascii="Garamond" w:hAnsi="Garamond"/>
          <w:sz w:val="28"/>
          <w:lang w:bidi="fa-IR"/>
        </w:rPr>
        <w:t xml:space="preserve"> </w:t>
      </w:r>
      <w:r w:rsidR="00AA7348">
        <w:rPr>
          <w:rFonts w:ascii="Garamond" w:hAnsi="Garamond"/>
          <w:sz w:val="28"/>
          <w:lang w:bidi="fa-IR"/>
        </w:rPr>
        <w:t xml:space="preserve">of the lesions </w:t>
      </w:r>
      <w:r w:rsidRPr="00381A78">
        <w:rPr>
          <w:rFonts w:ascii="Garamond" w:hAnsi="Garamond"/>
          <w:sz w:val="28"/>
          <w:lang w:bidi="fa-IR"/>
        </w:rPr>
        <w:t xml:space="preserve">declined </w:t>
      </w:r>
      <w:r>
        <w:rPr>
          <w:rFonts w:ascii="Garamond" w:hAnsi="Garamond"/>
          <w:sz w:val="28"/>
          <w:lang w:bidi="fa-IR"/>
        </w:rPr>
        <w:t>significantly</w:t>
      </w:r>
      <w:r w:rsidRPr="00381A78">
        <w:rPr>
          <w:rFonts w:ascii="Garamond" w:hAnsi="Garamond"/>
          <w:sz w:val="28"/>
          <w:lang w:bidi="fa-IR"/>
        </w:rPr>
        <w:t xml:space="preserve"> </w:t>
      </w:r>
      <w:r w:rsidR="00AA7348">
        <w:rPr>
          <w:rFonts w:ascii="Garamond" w:hAnsi="Garamond"/>
          <w:sz w:val="28"/>
          <w:lang w:bidi="fa-IR"/>
        </w:rPr>
        <w:t xml:space="preserve">immediately </w:t>
      </w:r>
      <w:r w:rsidRPr="00381A78">
        <w:rPr>
          <w:rFonts w:ascii="Garamond" w:hAnsi="Garamond"/>
          <w:sz w:val="28"/>
          <w:lang w:bidi="fa-IR"/>
        </w:rPr>
        <w:t xml:space="preserve">after </w:t>
      </w:r>
      <w:r>
        <w:rPr>
          <w:rFonts w:ascii="Garamond" w:hAnsi="Garamond"/>
          <w:sz w:val="28"/>
          <w:lang w:bidi="fa-IR"/>
        </w:rPr>
        <w:t>NTCLT</w:t>
      </w:r>
      <w:r w:rsidRPr="00381A78">
        <w:rPr>
          <w:rFonts w:ascii="Garamond" w:hAnsi="Garamond"/>
          <w:sz w:val="28"/>
          <w:lang w:bidi="fa-IR"/>
        </w:rPr>
        <w:t xml:space="preserve"> (p&lt;0.001)</w:t>
      </w:r>
      <w:r>
        <w:rPr>
          <w:rFonts w:ascii="Garamond" w:hAnsi="Garamond"/>
          <w:sz w:val="28"/>
          <w:lang w:bidi="fa-IR"/>
        </w:rPr>
        <w:t>. Th</w:t>
      </w:r>
      <w:r w:rsidR="0089649E">
        <w:rPr>
          <w:rFonts w:ascii="Garamond" w:hAnsi="Garamond"/>
          <w:sz w:val="28"/>
          <w:lang w:bidi="fa-IR"/>
        </w:rPr>
        <w:t>e</w:t>
      </w:r>
      <w:r>
        <w:rPr>
          <w:rFonts w:ascii="Garamond" w:hAnsi="Garamond"/>
          <w:sz w:val="28"/>
          <w:lang w:bidi="fa-IR"/>
        </w:rPr>
        <w:t xml:space="preserve"> analgesic effect</w:t>
      </w:r>
      <w:r w:rsidRPr="00381A78">
        <w:rPr>
          <w:rFonts w:ascii="Garamond" w:hAnsi="Garamond"/>
          <w:sz w:val="28"/>
          <w:lang w:bidi="fa-IR"/>
        </w:rPr>
        <w:t xml:space="preserve"> was consistent during</w:t>
      </w:r>
      <w:r>
        <w:rPr>
          <w:rFonts w:ascii="Garamond" w:hAnsi="Garamond"/>
          <w:sz w:val="28"/>
          <w:lang w:bidi="fa-IR"/>
        </w:rPr>
        <w:t xml:space="preserve"> the</w:t>
      </w:r>
      <w:r w:rsidRPr="00381A78">
        <w:rPr>
          <w:rFonts w:ascii="Garamond" w:hAnsi="Garamond"/>
          <w:sz w:val="28"/>
          <w:lang w:bidi="fa-IR"/>
        </w:rPr>
        <w:t xml:space="preserve"> follow-up period</w:t>
      </w:r>
      <w:r>
        <w:rPr>
          <w:rFonts w:ascii="Garamond" w:hAnsi="Garamond"/>
          <w:sz w:val="28"/>
          <w:lang w:bidi="fa-IR"/>
        </w:rPr>
        <w:t>s</w:t>
      </w:r>
      <w:r w:rsidRPr="00381A78">
        <w:rPr>
          <w:rFonts w:ascii="Garamond" w:hAnsi="Garamond"/>
          <w:sz w:val="28"/>
          <w:lang w:bidi="fa-IR"/>
        </w:rPr>
        <w:t>. The procedure itself was</w:t>
      </w:r>
      <w:r>
        <w:rPr>
          <w:rFonts w:ascii="Garamond" w:hAnsi="Garamond"/>
          <w:sz w:val="28"/>
          <w:lang w:bidi="fa-IR"/>
        </w:rPr>
        <w:t xml:space="preserve"> </w:t>
      </w:r>
      <w:r w:rsidRPr="00381A78">
        <w:rPr>
          <w:rFonts w:ascii="Garamond" w:hAnsi="Garamond"/>
          <w:sz w:val="28"/>
          <w:lang w:bidi="fa-IR"/>
        </w:rPr>
        <w:t>pain</w:t>
      </w:r>
      <w:r w:rsidR="00DD6E22">
        <w:rPr>
          <w:rFonts w:ascii="Garamond" w:hAnsi="Garamond"/>
          <w:sz w:val="28"/>
          <w:lang w:bidi="fa-IR"/>
        </w:rPr>
        <w:t xml:space="preserve"> </w:t>
      </w:r>
      <w:r>
        <w:rPr>
          <w:rFonts w:ascii="Garamond" w:hAnsi="Garamond"/>
          <w:sz w:val="28"/>
          <w:lang w:bidi="fa-IR"/>
        </w:rPr>
        <w:t>free</w:t>
      </w:r>
      <w:r w:rsidRPr="00381A78">
        <w:rPr>
          <w:rFonts w:ascii="Garamond" w:hAnsi="Garamond"/>
          <w:sz w:val="28"/>
          <w:lang w:bidi="fa-IR"/>
        </w:rPr>
        <w:t xml:space="preserve"> and </w:t>
      </w:r>
      <w:r>
        <w:rPr>
          <w:rFonts w:ascii="Garamond" w:hAnsi="Garamond"/>
          <w:sz w:val="28"/>
          <w:lang w:bidi="fa-IR"/>
        </w:rPr>
        <w:t xml:space="preserve">no kind of </w:t>
      </w:r>
      <w:r w:rsidRPr="00381A78">
        <w:rPr>
          <w:rFonts w:ascii="Garamond" w:hAnsi="Garamond"/>
          <w:sz w:val="28"/>
          <w:lang w:bidi="fa-IR"/>
        </w:rPr>
        <w:t>anesthesia was required.</w:t>
      </w:r>
      <w:r>
        <w:rPr>
          <w:rFonts w:ascii="Garamond" w:hAnsi="Garamond"/>
          <w:sz w:val="28"/>
          <w:lang w:bidi="fa-IR"/>
        </w:rPr>
        <w:t xml:space="preserve"> </w:t>
      </w:r>
      <w:r w:rsidR="00DD6E22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>None of the patients reported warmth sensation in their lesions during NTCLT.</w:t>
      </w:r>
      <w:r w:rsidR="00DD6E22" w:rsidRPr="00DD6E22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 </w:t>
      </w:r>
      <w:r w:rsidR="00DD6E22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There were no visible  thermal complications </w:t>
      </w:r>
      <w:r w:rsidR="00DD6E22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 xml:space="preserve">even erythema </w:t>
      </w:r>
      <w:r w:rsidR="00DD6E22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>after N</w:t>
      </w:r>
      <w:r w:rsidR="00DD6E22">
        <w:rPr>
          <w:rFonts w:ascii="Garamond" w:hAnsi="Garamond"/>
          <w:color w:val="000000"/>
          <w:sz w:val="28"/>
          <w:szCs w:val="28"/>
          <w:lang w:bidi="fa-IR"/>
        </w:rPr>
        <w:t>T</w:t>
      </w:r>
      <w:r w:rsidR="00DD6E22">
        <w:rPr>
          <w:rFonts w:ascii="Garamond" w:eastAsia="Times New Roman" w:hAnsi="Garamond" w:cs="Arial"/>
          <w:color w:val="000000"/>
          <w:sz w:val="28"/>
          <w:szCs w:val="28"/>
          <w:lang w:bidi="fa-IR"/>
        </w:rPr>
        <w:t>CLT.</w:t>
      </w:r>
    </w:p>
    <w:p w:rsidR="005009BE" w:rsidRPr="009D5D57" w:rsidRDefault="005009BE" w:rsidP="00DD6E22">
      <w:pPr>
        <w:jc w:val="both"/>
        <w:rPr>
          <w:rFonts w:ascii="Garamond" w:eastAsia="Times New Roman" w:hAnsi="Garamond" w:cs="Arial"/>
          <w:color w:val="000000"/>
          <w:sz w:val="28"/>
          <w:lang w:bidi="fa-IR"/>
        </w:rPr>
      </w:pPr>
      <w:r w:rsidRPr="009D5D57">
        <w:rPr>
          <w:rFonts w:ascii="Garamond" w:eastAsia="Times New Roman" w:hAnsi="Garamond" w:cs="Arial"/>
          <w:b/>
          <w:bCs/>
          <w:color w:val="000000"/>
          <w:sz w:val="28"/>
          <w:lang w:bidi="fa-IR"/>
        </w:rPr>
        <w:t>Conclusion:</w:t>
      </w:r>
      <w:r w:rsidRPr="00901F34">
        <w:rPr>
          <w:rFonts w:ascii="Garamond" w:eastAsia="Times New Roman" w:hAnsi="Garamond" w:cs="Arial"/>
          <w:sz w:val="28"/>
          <w:szCs w:val="28"/>
          <w:lang w:bidi="fa-IR"/>
        </w:rPr>
        <w:t xml:space="preserve"> </w:t>
      </w:r>
      <w:r>
        <w:rPr>
          <w:rFonts w:ascii="Garamond" w:eastAsia="Times New Roman" w:hAnsi="Garamond" w:cs="Arial"/>
          <w:sz w:val="28"/>
          <w:szCs w:val="28"/>
          <w:lang w:bidi="fa-IR"/>
        </w:rPr>
        <w:t>Up to now</w:t>
      </w:r>
      <w:r>
        <w:rPr>
          <w:rFonts w:ascii="Garamond" w:hAnsi="Garamond"/>
          <w:sz w:val="28"/>
          <w:szCs w:val="28"/>
          <w:lang w:bidi="fa-IR"/>
        </w:rPr>
        <w:t xml:space="preserve">, the </w:t>
      </w:r>
      <w:r w:rsidRPr="00EE6E1B">
        <w:rPr>
          <w:rFonts w:ascii="Garamond" w:hAnsi="Garamond"/>
          <w:sz w:val="28"/>
          <w:szCs w:val="28"/>
          <w:lang w:bidi="fa-IR"/>
        </w:rPr>
        <w:t xml:space="preserve">results </w:t>
      </w:r>
      <w:r>
        <w:rPr>
          <w:rFonts w:ascii="Garamond" w:hAnsi="Garamond"/>
          <w:sz w:val="28"/>
          <w:szCs w:val="28"/>
          <w:lang w:bidi="fa-IR"/>
        </w:rPr>
        <w:t>of th</w:t>
      </w:r>
      <w:r w:rsidR="00DD6E22">
        <w:rPr>
          <w:rFonts w:ascii="Garamond" w:hAnsi="Garamond"/>
          <w:sz w:val="28"/>
          <w:szCs w:val="28"/>
          <w:lang w:bidi="fa-IR"/>
        </w:rPr>
        <w:t>e</w:t>
      </w:r>
      <w:r>
        <w:rPr>
          <w:rFonts w:ascii="Garamond" w:hAnsi="Garamond"/>
          <w:sz w:val="28"/>
          <w:szCs w:val="28"/>
          <w:lang w:bidi="fa-IR"/>
        </w:rPr>
        <w:t xml:space="preserve"> trial </w:t>
      </w:r>
      <w:r>
        <w:rPr>
          <w:rFonts w:ascii="Garamond" w:eastAsia="Times New Roman" w:hAnsi="Garamond" w:cs="Arial"/>
          <w:sz w:val="28"/>
          <w:szCs w:val="28"/>
          <w:lang w:bidi="fa-IR"/>
        </w:rPr>
        <w:t>suggest</w:t>
      </w:r>
      <w:r w:rsidRPr="00EE6E1B">
        <w:rPr>
          <w:rFonts w:ascii="Garamond" w:eastAsia="Times New Roman" w:hAnsi="Garamond" w:cs="Arial"/>
          <w:sz w:val="28"/>
          <w:szCs w:val="28"/>
          <w:lang w:bidi="fa-IR"/>
        </w:rPr>
        <w:t xml:space="preserve"> that single session</w:t>
      </w:r>
      <w:r>
        <w:rPr>
          <w:rFonts w:ascii="Garamond" w:eastAsia="Times New Roman" w:hAnsi="Garamond" w:cs="Arial"/>
          <w:sz w:val="28"/>
          <w:szCs w:val="28"/>
          <w:lang w:bidi="fa-IR"/>
        </w:rPr>
        <w:t xml:space="preserve"> of</w:t>
      </w:r>
      <w:r w:rsidRPr="00EE6E1B">
        <w:rPr>
          <w:rFonts w:ascii="Garamond" w:eastAsia="Times New Roman" w:hAnsi="Garamond" w:cs="Arial"/>
          <w:sz w:val="28"/>
          <w:szCs w:val="28"/>
          <w:lang w:bidi="fa-IR"/>
        </w:rPr>
        <w:t xml:space="preserve"> </w:t>
      </w:r>
      <w:r>
        <w:rPr>
          <w:rFonts w:ascii="Garamond" w:eastAsia="Times New Roman" w:hAnsi="Garamond" w:cs="Arial"/>
          <w:sz w:val="28"/>
          <w:szCs w:val="28"/>
        </w:rPr>
        <w:t>N</w:t>
      </w:r>
      <w:r>
        <w:rPr>
          <w:rFonts w:ascii="Garamond" w:hAnsi="Garamond"/>
          <w:sz w:val="28"/>
          <w:szCs w:val="28"/>
        </w:rPr>
        <w:t>T</w:t>
      </w:r>
      <w:r>
        <w:rPr>
          <w:rFonts w:ascii="Garamond" w:eastAsia="Times New Roman" w:hAnsi="Garamond" w:cs="Arial"/>
          <w:sz w:val="28"/>
          <w:szCs w:val="28"/>
        </w:rPr>
        <w:t>CLT c</w:t>
      </w:r>
      <w:r>
        <w:rPr>
          <w:rFonts w:ascii="Garamond" w:hAnsi="Garamond"/>
          <w:sz w:val="28"/>
          <w:szCs w:val="28"/>
        </w:rPr>
        <w:t xml:space="preserve">ould </w:t>
      </w:r>
      <w:r w:rsidRPr="00EE6E1B">
        <w:rPr>
          <w:rFonts w:ascii="Garamond" w:hAnsi="Garamond"/>
          <w:sz w:val="28"/>
          <w:szCs w:val="28"/>
        </w:rPr>
        <w:t>reduce</w:t>
      </w:r>
      <w:r>
        <w:rPr>
          <w:rFonts w:ascii="Garamond" w:hAnsi="Garamond"/>
          <w:sz w:val="28"/>
          <w:szCs w:val="28"/>
        </w:rPr>
        <w:t xml:space="preserve"> pain in </w:t>
      </w:r>
      <w:r>
        <w:rPr>
          <w:rFonts w:ascii="Garamond" w:hAnsi="Garamond"/>
          <w:sz w:val="28"/>
          <w:szCs w:val="28"/>
          <w:lang w:bidi="fa-IR"/>
        </w:rPr>
        <w:t xml:space="preserve">COM </w:t>
      </w:r>
      <w:r>
        <w:rPr>
          <w:rFonts w:ascii="Garamond" w:hAnsi="Garamond"/>
          <w:sz w:val="28"/>
          <w:lang w:bidi="fa-IR"/>
        </w:rPr>
        <w:t>immediately</w:t>
      </w:r>
      <w:r w:rsidRPr="00EE6E1B">
        <w:rPr>
          <w:rFonts w:ascii="Garamond" w:eastAsia="Times New Roman" w:hAnsi="Garamond" w:cs="Arial"/>
          <w:sz w:val="28"/>
          <w:szCs w:val="28"/>
          <w:lang w:bidi="fa-IR"/>
        </w:rPr>
        <w:t xml:space="preserve"> and </w:t>
      </w:r>
      <w:r>
        <w:rPr>
          <w:rFonts w:ascii="Garamond" w:eastAsia="Times New Roman" w:hAnsi="Garamond" w:cs="Arial"/>
          <w:sz w:val="28"/>
          <w:szCs w:val="28"/>
          <w:lang w:bidi="fa-IR"/>
        </w:rPr>
        <w:t xml:space="preserve">significantly </w:t>
      </w:r>
      <w:r w:rsidRPr="00EE6E1B">
        <w:rPr>
          <w:rFonts w:ascii="Garamond" w:hAnsi="Garamond"/>
          <w:sz w:val="28"/>
          <w:szCs w:val="28"/>
          <w:lang w:bidi="fa-IR"/>
        </w:rPr>
        <w:t>with</w:t>
      </w:r>
      <w:r>
        <w:rPr>
          <w:rFonts w:ascii="Garamond" w:hAnsi="Garamond"/>
          <w:sz w:val="28"/>
          <w:szCs w:val="28"/>
          <w:lang w:bidi="fa-IR"/>
        </w:rPr>
        <w:t xml:space="preserve">out any </w:t>
      </w:r>
      <w:r w:rsidRPr="009D5D57">
        <w:rPr>
          <w:rFonts w:ascii="Garamond" w:eastAsia="Times New Roman" w:hAnsi="Garamond" w:cs="Arial"/>
          <w:color w:val="000000"/>
          <w:sz w:val="28"/>
        </w:rPr>
        <w:t>visible</w:t>
      </w:r>
      <w:r w:rsidRPr="00EE6E1B">
        <w:rPr>
          <w:rFonts w:ascii="Garamond" w:eastAsia="Times New Roman" w:hAnsi="Garamond" w:cs="Arial"/>
          <w:sz w:val="28"/>
          <w:szCs w:val="28"/>
          <w:lang w:bidi="fa-IR"/>
        </w:rPr>
        <w:t xml:space="preserve"> </w:t>
      </w:r>
      <w:r w:rsidR="00E0420D">
        <w:rPr>
          <w:rFonts w:ascii="Garamond" w:eastAsia="Times New Roman" w:hAnsi="Garamond" w:cs="Arial"/>
          <w:sz w:val="28"/>
          <w:szCs w:val="28"/>
          <w:lang w:bidi="fa-IR"/>
        </w:rPr>
        <w:t>adverse effects</w:t>
      </w:r>
      <w:r>
        <w:rPr>
          <w:rFonts w:ascii="Garamond" w:eastAsia="Times New Roman" w:hAnsi="Garamond" w:cs="Arial"/>
          <w:sz w:val="28"/>
          <w:szCs w:val="28"/>
          <w:lang w:bidi="fa-IR"/>
        </w:rPr>
        <w:t>.</w:t>
      </w:r>
    </w:p>
    <w:p w:rsidR="005009BE" w:rsidRPr="005009BE" w:rsidRDefault="005009BE" w:rsidP="005009BE">
      <w:pPr>
        <w:jc w:val="both"/>
        <w:rPr>
          <w:rFonts w:ascii="Garamond" w:eastAsia="Times New Roman" w:hAnsi="Garamond" w:cs="Arial"/>
          <w:color w:val="000000"/>
          <w:sz w:val="28"/>
          <w:lang w:bidi="fa-IR"/>
        </w:rPr>
      </w:pPr>
      <w:r w:rsidRPr="005009BE">
        <w:rPr>
          <w:rFonts w:ascii="Garamond" w:eastAsia="Times New Roman" w:hAnsi="Garamond" w:cs="Arial"/>
          <w:b/>
          <w:bCs/>
          <w:color w:val="000000"/>
          <w:sz w:val="28"/>
          <w:lang w:bidi="fa-IR"/>
        </w:rPr>
        <w:t>Key words:</w:t>
      </w:r>
      <w:r>
        <w:rPr>
          <w:rFonts w:ascii="Garamond" w:eastAsia="Times New Roman" w:hAnsi="Garamond" w:cs="Arial"/>
          <w:b/>
          <w:bCs/>
          <w:color w:val="000000"/>
          <w:sz w:val="28"/>
          <w:lang w:bidi="fa-IR"/>
        </w:rPr>
        <w:t xml:space="preserve"> </w:t>
      </w:r>
      <w:r w:rsidRPr="005009BE">
        <w:rPr>
          <w:rFonts w:ascii="Garamond" w:eastAsia="Times New Roman" w:hAnsi="Garamond" w:cs="Arial"/>
          <w:color w:val="000000"/>
          <w:sz w:val="28"/>
          <w:lang w:bidi="fa-IR"/>
        </w:rPr>
        <w:t>chemotherapy- induced oral mucositis (COM)</w:t>
      </w:r>
      <w:r>
        <w:rPr>
          <w:rFonts w:ascii="Garamond" w:eastAsia="Times New Roman" w:hAnsi="Garamond" w:cs="Arial"/>
          <w:color w:val="000000"/>
          <w:sz w:val="28"/>
          <w:lang w:bidi="fa-IR"/>
        </w:rPr>
        <w:t xml:space="preserve">, pain relief, </w:t>
      </w:r>
      <w:r w:rsidRPr="00451E8B">
        <w:rPr>
          <w:rFonts w:ascii="Garamond" w:hAnsi="Garamond" w:cs="Garamond"/>
          <w:sz w:val="28"/>
          <w:szCs w:val="28"/>
        </w:rPr>
        <w:t>Non-Thermal CO2 Laser Therapy</w:t>
      </w:r>
      <w:r>
        <w:rPr>
          <w:rFonts w:ascii="Garamond" w:hAnsi="Garamond" w:cs="Garamond"/>
          <w:sz w:val="28"/>
          <w:szCs w:val="28"/>
        </w:rPr>
        <w:t xml:space="preserve"> (NTCLT), </w:t>
      </w:r>
      <w:r w:rsidRPr="00451E8B">
        <w:rPr>
          <w:rFonts w:ascii="Garamond" w:hAnsi="Garamond" w:cs="Garamond"/>
          <w:sz w:val="28"/>
          <w:szCs w:val="28"/>
        </w:rPr>
        <w:t>photobiomodulati</w:t>
      </w:r>
      <w:r>
        <w:rPr>
          <w:rFonts w:ascii="Garamond" w:hAnsi="Garamond" w:cs="Garamond"/>
          <w:sz w:val="28"/>
          <w:szCs w:val="28"/>
        </w:rPr>
        <w:t>on, low-intensty laser therapy</w:t>
      </w:r>
    </w:p>
    <w:p w:rsidR="005009BE" w:rsidRDefault="005009BE" w:rsidP="005009BE">
      <w:pPr>
        <w:jc w:val="both"/>
        <w:rPr>
          <w:rFonts w:ascii="Garamond" w:eastAsia="Times New Roman" w:hAnsi="Garamond" w:cs="Arial"/>
          <w:color w:val="000000"/>
          <w:sz w:val="28"/>
          <w:szCs w:val="28"/>
          <w:lang w:bidi="fa-IR"/>
        </w:rPr>
      </w:pPr>
    </w:p>
    <w:sectPr w:rsidR="00500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tima LT Std">
    <w:altName w:val="Optima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D3"/>
    <w:rsid w:val="00123D0F"/>
    <w:rsid w:val="00451E8B"/>
    <w:rsid w:val="0048763B"/>
    <w:rsid w:val="005009BE"/>
    <w:rsid w:val="00760851"/>
    <w:rsid w:val="0089649E"/>
    <w:rsid w:val="009A367C"/>
    <w:rsid w:val="00AA7348"/>
    <w:rsid w:val="00B35092"/>
    <w:rsid w:val="00BB22E1"/>
    <w:rsid w:val="00D45428"/>
    <w:rsid w:val="00D735D3"/>
    <w:rsid w:val="00DD6E22"/>
    <w:rsid w:val="00E0420D"/>
    <w:rsid w:val="00E4121F"/>
    <w:rsid w:val="00E4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A10FBC-8AA2-4C14-BB4D-795E586D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851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0851"/>
    <w:pPr>
      <w:autoSpaceDE w:val="0"/>
      <w:autoSpaceDN w:val="0"/>
      <w:adjustRightInd w:val="0"/>
      <w:spacing w:after="0" w:line="240" w:lineRule="auto"/>
    </w:pPr>
    <w:rPr>
      <w:rFonts w:ascii="Optima LT Std" w:eastAsiaTheme="minorEastAsia" w:hAnsi="Optima LT Std" w:cs="Optima LT Std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BFB91-ACD0-4676-AE1F-3487C0ECF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</dc:creator>
  <cp:keywords/>
  <dc:description/>
  <cp:lastModifiedBy>Zand</cp:lastModifiedBy>
  <cp:revision>2</cp:revision>
  <dcterms:created xsi:type="dcterms:W3CDTF">2018-03-14T10:12:00Z</dcterms:created>
  <dcterms:modified xsi:type="dcterms:W3CDTF">2018-03-14T10:12:00Z</dcterms:modified>
</cp:coreProperties>
</file>