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A93" w:rsidRPr="00AE10DA" w:rsidRDefault="009A317B">
      <w:pPr>
        <w:rPr>
          <w:sz w:val="24"/>
          <w:szCs w:val="24"/>
        </w:rPr>
      </w:pPr>
      <w:r w:rsidRPr="00AE10DA">
        <w:rPr>
          <w:sz w:val="24"/>
          <w:szCs w:val="24"/>
        </w:rPr>
        <w:t>Loco-regional Electro-hyperthermia in association with systemic therapy in the treatment of visceral metastases in solid tumors. Our first promising experience in Lebanon.</w:t>
      </w:r>
    </w:p>
    <w:p w:rsidR="00AE10DA" w:rsidRPr="00AE10DA" w:rsidRDefault="00AE10DA" w:rsidP="00AE10DA">
      <w:r w:rsidRPr="00AE10DA">
        <w:t xml:space="preserve">Elias Tueni </w:t>
      </w:r>
      <w:r w:rsidRPr="00AE10DA">
        <w:rPr>
          <w:vertAlign w:val="superscript"/>
        </w:rPr>
        <w:t>1,</w:t>
      </w:r>
      <w:proofErr w:type="gramStart"/>
      <w:r w:rsidRPr="00AE10DA">
        <w:rPr>
          <w:vertAlign w:val="superscript"/>
        </w:rPr>
        <w:t>2</w:t>
      </w:r>
      <w:r w:rsidRPr="00AE10DA">
        <w:t>;</w:t>
      </w:r>
      <w:r w:rsidRPr="00AE10DA">
        <w:rPr>
          <w:vertAlign w:val="superscript"/>
        </w:rPr>
        <w:t xml:space="preserve">  </w:t>
      </w:r>
      <w:r w:rsidRPr="00AE10DA">
        <w:t>Francois</w:t>
      </w:r>
      <w:proofErr w:type="gramEnd"/>
      <w:r w:rsidRPr="00AE10DA">
        <w:t xml:space="preserve"> Kamar</w:t>
      </w:r>
      <w:r w:rsidRPr="00AE10DA">
        <w:rPr>
          <w:vertAlign w:val="superscript"/>
        </w:rPr>
        <w:t xml:space="preserve">  3 </w:t>
      </w:r>
      <w:r w:rsidRPr="00AE10DA">
        <w:t>;</w:t>
      </w:r>
      <w:r w:rsidRPr="00AE10DA">
        <w:rPr>
          <w:vertAlign w:val="superscript"/>
        </w:rPr>
        <w:t xml:space="preserve"> </w:t>
      </w:r>
      <w:r w:rsidRPr="00AE10DA">
        <w:t xml:space="preserve">  Georges </w:t>
      </w:r>
      <w:proofErr w:type="spellStart"/>
      <w:r w:rsidRPr="00AE10DA">
        <w:t>Belot</w:t>
      </w:r>
      <w:proofErr w:type="spellEnd"/>
      <w:r w:rsidRPr="00AE10DA">
        <w:t xml:space="preserve"> </w:t>
      </w:r>
      <w:r w:rsidRPr="00AE10DA">
        <w:rPr>
          <w:vertAlign w:val="superscript"/>
        </w:rPr>
        <w:t xml:space="preserve">2 </w:t>
      </w:r>
      <w:r w:rsidRPr="00AE10DA">
        <w:t xml:space="preserve">;   Joseph </w:t>
      </w:r>
      <w:proofErr w:type="spellStart"/>
      <w:r w:rsidRPr="00AE10DA">
        <w:t>Makdessi</w:t>
      </w:r>
      <w:proofErr w:type="spellEnd"/>
      <w:r w:rsidRPr="00AE10DA">
        <w:t xml:space="preserve"> </w:t>
      </w:r>
      <w:r w:rsidRPr="00AE10DA">
        <w:rPr>
          <w:vertAlign w:val="superscript"/>
        </w:rPr>
        <w:t xml:space="preserve"> 4</w:t>
      </w:r>
      <w:r w:rsidRPr="00AE10DA">
        <w:t xml:space="preserve"> ;   Marie Baz </w:t>
      </w:r>
      <w:r w:rsidRPr="00AE10DA">
        <w:rPr>
          <w:vertAlign w:val="superscript"/>
        </w:rPr>
        <w:t xml:space="preserve">2 </w:t>
      </w:r>
      <w:r w:rsidRPr="00AE10DA">
        <w:t xml:space="preserve">  </w:t>
      </w:r>
    </w:p>
    <w:p w:rsidR="00AE10DA" w:rsidRPr="00AE10DA" w:rsidRDefault="00AE10DA" w:rsidP="00AE10DA">
      <w:pPr>
        <w:rPr>
          <w:vertAlign w:val="superscript"/>
        </w:rPr>
      </w:pPr>
      <w:r w:rsidRPr="00AE10DA">
        <w:rPr>
          <w:vertAlign w:val="superscript"/>
        </w:rPr>
        <w:t xml:space="preserve">1 </w:t>
      </w:r>
      <w:r w:rsidRPr="00AE10DA">
        <w:t>The Lebanese-Canadian Hospital</w:t>
      </w:r>
      <w:r w:rsidRPr="00AE10DA">
        <w:t xml:space="preserve">. </w:t>
      </w:r>
      <w:r w:rsidRPr="00AE10DA">
        <w:rPr>
          <w:vertAlign w:val="superscript"/>
        </w:rPr>
        <w:t>2</w:t>
      </w:r>
      <w:r w:rsidRPr="00AE10DA">
        <w:t xml:space="preserve"> The Lebanese-German </w:t>
      </w:r>
      <w:proofErr w:type="spellStart"/>
      <w:r w:rsidRPr="00AE10DA">
        <w:t>Oncothermia</w:t>
      </w:r>
      <w:proofErr w:type="spellEnd"/>
      <w:r w:rsidRPr="00AE10DA">
        <w:t xml:space="preserve"> Centre</w:t>
      </w:r>
      <w:r w:rsidRPr="00AE10DA">
        <w:t>.</w:t>
      </w:r>
      <w:proofErr w:type="gramStart"/>
      <w:r w:rsidRPr="00AE10DA">
        <w:rPr>
          <w:vertAlign w:val="superscript"/>
        </w:rPr>
        <w:t xml:space="preserve">3 </w:t>
      </w:r>
      <w:r w:rsidRPr="00AE10DA">
        <w:t xml:space="preserve"> Clemenceau</w:t>
      </w:r>
      <w:proofErr w:type="gramEnd"/>
      <w:r w:rsidRPr="00AE10DA">
        <w:t xml:space="preserve"> Medical Centre</w:t>
      </w:r>
      <w:r w:rsidRPr="00AE10DA">
        <w:t>.</w:t>
      </w:r>
      <w:r w:rsidRPr="00AE10DA">
        <w:rPr>
          <w:vertAlign w:val="superscript"/>
        </w:rPr>
        <w:t xml:space="preserve">4  </w:t>
      </w:r>
      <w:r w:rsidRPr="00AE10DA">
        <w:t>St. Georges Hospital Beirut</w:t>
      </w:r>
    </w:p>
    <w:p w:rsidR="00AE10DA" w:rsidRPr="00AE10DA" w:rsidRDefault="00AE10DA">
      <w:pPr>
        <w:rPr>
          <w:sz w:val="24"/>
          <w:szCs w:val="24"/>
        </w:rPr>
      </w:pPr>
      <w:bookmarkStart w:id="0" w:name="_GoBack"/>
      <w:bookmarkEnd w:id="0"/>
    </w:p>
    <w:p w:rsidR="009A317B" w:rsidRPr="00AE10DA" w:rsidRDefault="009A317B">
      <w:pPr>
        <w:rPr>
          <w:sz w:val="24"/>
          <w:szCs w:val="24"/>
        </w:rPr>
      </w:pPr>
      <w:r w:rsidRPr="00AE10DA">
        <w:rPr>
          <w:sz w:val="24"/>
          <w:szCs w:val="24"/>
        </w:rPr>
        <w:t xml:space="preserve">Hyperthermia is the oldest treatment of cancer. It is also well known to potentiate the efficacy of chemotherapy and radiotherapy. it was never considered part of the conventional therapies because of its side-effects. </w:t>
      </w:r>
      <w:proofErr w:type="spellStart"/>
      <w:r w:rsidRPr="00AE10DA">
        <w:rPr>
          <w:sz w:val="24"/>
          <w:szCs w:val="24"/>
        </w:rPr>
        <w:t>Oncothermia</w:t>
      </w:r>
      <w:proofErr w:type="spellEnd"/>
      <w:r w:rsidRPr="00AE10DA">
        <w:rPr>
          <w:sz w:val="24"/>
          <w:szCs w:val="24"/>
        </w:rPr>
        <w:t xml:space="preserve"> is a new method of Electro-(moderate) hyperthermia which overcomes the technical problems of old hyperthermia. We have used the EHY 2000 </w:t>
      </w:r>
      <w:proofErr w:type="spellStart"/>
      <w:r w:rsidRPr="00AE10DA">
        <w:rPr>
          <w:sz w:val="24"/>
          <w:szCs w:val="24"/>
        </w:rPr>
        <w:t>Oncotherm</w:t>
      </w:r>
      <w:proofErr w:type="spellEnd"/>
      <w:r w:rsidRPr="00AE10DA">
        <w:rPr>
          <w:sz w:val="24"/>
          <w:szCs w:val="24"/>
        </w:rPr>
        <w:t xml:space="preserve"> machine which applies heat at 42</w:t>
      </w:r>
      <w:r w:rsidRPr="00AE10DA">
        <w:rPr>
          <w:sz w:val="24"/>
          <w:szCs w:val="24"/>
          <w:vertAlign w:val="superscript"/>
        </w:rPr>
        <w:t xml:space="preserve">0 </w:t>
      </w:r>
      <w:r w:rsidRPr="00AE10DA">
        <w:rPr>
          <w:sz w:val="24"/>
          <w:szCs w:val="24"/>
        </w:rPr>
        <w:t xml:space="preserve">C with modulated radio-frequency electric field (13.56MHZ) on target sites. We treated a total of 43 patients (pts). Most common tumor types were; Breast 11pts, </w:t>
      </w:r>
      <w:proofErr w:type="spellStart"/>
      <w:r w:rsidRPr="00AE10DA">
        <w:rPr>
          <w:sz w:val="24"/>
          <w:szCs w:val="24"/>
        </w:rPr>
        <w:t>Colo</w:t>
      </w:r>
      <w:proofErr w:type="spellEnd"/>
      <w:r w:rsidRPr="00AE10DA">
        <w:rPr>
          <w:sz w:val="24"/>
          <w:szCs w:val="24"/>
        </w:rPr>
        <w:t xml:space="preserve">-rectal 7 pts; and lung 7pts. The total number of treated fields was 65; The most common being; Liver (17), Lung (16), Pelvis (10) and Brain (9). All patients except 1 had stage IV pretreated disease and 75 percent were symptomatic. All except 4 patients received systemic therapy in parallel. Thirty-nine pts were evaluable for response. Two pts achieved a complete response (CR) (1 ovarian and 1 breast cancer). Twenty-one pts had a partial response (PR), 12 pts had stable disease (SD). According to the most common tumor types; in 11 breast cancers: 1 CR, 5 PR and 2 SD. In 7 </w:t>
      </w:r>
      <w:proofErr w:type="spellStart"/>
      <w:r w:rsidRPr="00AE10DA">
        <w:rPr>
          <w:sz w:val="24"/>
          <w:szCs w:val="24"/>
        </w:rPr>
        <w:t>colo</w:t>
      </w:r>
      <w:proofErr w:type="spellEnd"/>
      <w:r w:rsidRPr="00AE10DA">
        <w:rPr>
          <w:sz w:val="24"/>
          <w:szCs w:val="24"/>
        </w:rPr>
        <w:t xml:space="preserve">-rectal: 4 PR and 1 SD. In 7 lung cancer pts: 5 PR and 2 SD. According to the most common targeted sites, the results were as follow; For the 16 lungs treated, 8 exhibited a PR and 7 a </w:t>
      </w:r>
      <w:proofErr w:type="gramStart"/>
      <w:r w:rsidRPr="00AE10DA">
        <w:rPr>
          <w:sz w:val="24"/>
          <w:szCs w:val="24"/>
        </w:rPr>
        <w:t>SD .</w:t>
      </w:r>
      <w:proofErr w:type="gramEnd"/>
      <w:r w:rsidRPr="00AE10DA">
        <w:rPr>
          <w:sz w:val="24"/>
          <w:szCs w:val="24"/>
        </w:rPr>
        <w:t xml:space="preserve"> For the 15 liver sites treated, 1 exhibited a CR, 7 a PR and 4 SD. For the 7 pts treated on the pelvis, 4 had a PR and 3 a CR. Eight pts achieved excellent PRs and one CR while receiving along with hyperthermia the same chemotherapy under which they had either a SD or minor progression before. Fifty percent of symptomatic pts could taper their pain killers. Three pts presented a moderate and reversible dermatitis/cellulitis. No increase in toxicity of the systemic treatments was reported. According to our experience, Electro-hyperthermia applied with the </w:t>
      </w:r>
      <w:proofErr w:type="spellStart"/>
      <w:r w:rsidRPr="00AE10DA">
        <w:rPr>
          <w:sz w:val="24"/>
          <w:szCs w:val="24"/>
        </w:rPr>
        <w:t>Oncotherm</w:t>
      </w:r>
      <w:proofErr w:type="spellEnd"/>
      <w:r w:rsidRPr="00AE10DA">
        <w:rPr>
          <w:sz w:val="24"/>
          <w:szCs w:val="24"/>
        </w:rPr>
        <w:t xml:space="preserve"> EHY 2000 on visceral metastases in various solid tumors in association with a systemic therapy is a safe and effective alternative in pretreated and symptomatic pts.</w:t>
      </w:r>
      <w:r w:rsidR="005C34DF" w:rsidRPr="00AE10DA">
        <w:rPr>
          <w:sz w:val="24"/>
          <w:szCs w:val="24"/>
        </w:rPr>
        <w:t xml:space="preserve"> </w:t>
      </w:r>
      <w:r w:rsidRPr="00AE10DA">
        <w:rPr>
          <w:sz w:val="24"/>
          <w:szCs w:val="24"/>
        </w:rPr>
        <w:t>The case of patients in which Electro-hyperthermia overcame the resistance to chemotherapy may be due either to its own intrinsic potential or to a synergistic effect between the two treatment modalities.</w:t>
      </w:r>
    </w:p>
    <w:p w:rsidR="009A317B" w:rsidRDefault="009A317B"/>
    <w:p w:rsidR="009A317B" w:rsidRDefault="009A317B"/>
    <w:sectPr w:rsidR="009A3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17B"/>
    <w:rsid w:val="005C34DF"/>
    <w:rsid w:val="009A317B"/>
    <w:rsid w:val="00AE10DA"/>
    <w:rsid w:val="00CA0A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FBF12"/>
  <w15:chartTrackingRefBased/>
  <w15:docId w15:val="{50F47EBB-4D49-4F47-8295-A438C9953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dc:creator>
  <cp:keywords/>
  <dc:description/>
  <cp:lastModifiedBy>Elias</cp:lastModifiedBy>
  <cp:revision>3</cp:revision>
  <dcterms:created xsi:type="dcterms:W3CDTF">2017-05-09T11:22:00Z</dcterms:created>
  <dcterms:modified xsi:type="dcterms:W3CDTF">2018-02-28T19:32:00Z</dcterms:modified>
</cp:coreProperties>
</file>