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9E2" w:rsidRPr="004949E2" w:rsidRDefault="004949E2" w:rsidP="004949E2">
      <w:pPr>
        <w:jc w:val="both"/>
        <w:rPr>
          <w:rFonts w:ascii="Times New Roman" w:hAnsi="Times New Roman" w:cs="Times New Roman"/>
          <w:sz w:val="24"/>
          <w:szCs w:val="24"/>
        </w:rPr>
      </w:pPr>
      <w:proofErr w:type="gramStart"/>
      <w:r w:rsidRPr="004949E2">
        <w:rPr>
          <w:rFonts w:ascii="Times New Roman" w:hAnsi="Times New Roman" w:cs="Times New Roman"/>
          <w:sz w:val="24"/>
          <w:szCs w:val="24"/>
        </w:rPr>
        <w:t>TITLE :</w:t>
      </w:r>
      <w:proofErr w:type="gramEnd"/>
      <w:r w:rsidRPr="004949E2">
        <w:rPr>
          <w:rFonts w:ascii="Times New Roman" w:hAnsi="Times New Roman" w:cs="Times New Roman"/>
          <w:sz w:val="24"/>
          <w:szCs w:val="24"/>
        </w:rPr>
        <w:t xml:space="preserve"> </w:t>
      </w:r>
      <w:proofErr w:type="spellStart"/>
      <w:r w:rsidRPr="004949E2">
        <w:rPr>
          <w:rFonts w:ascii="Times New Roman" w:hAnsi="Times New Roman" w:cs="Times New Roman"/>
          <w:sz w:val="24"/>
          <w:szCs w:val="24"/>
        </w:rPr>
        <w:t>Clinicopathological</w:t>
      </w:r>
      <w:proofErr w:type="spellEnd"/>
      <w:r w:rsidRPr="004949E2">
        <w:rPr>
          <w:rFonts w:ascii="Times New Roman" w:hAnsi="Times New Roman" w:cs="Times New Roman"/>
          <w:sz w:val="24"/>
          <w:szCs w:val="24"/>
        </w:rPr>
        <w:t xml:space="preserve"> Study of Coagulation Profile in Non-Haematological Malignancies</w:t>
      </w:r>
    </w:p>
    <w:p w:rsidR="004949E2" w:rsidRPr="004949E2" w:rsidRDefault="004949E2" w:rsidP="004949E2">
      <w:pPr>
        <w:jc w:val="both"/>
        <w:rPr>
          <w:rFonts w:ascii="Times New Roman" w:hAnsi="Times New Roman" w:cs="Times New Roman"/>
          <w:sz w:val="24"/>
          <w:szCs w:val="24"/>
        </w:rPr>
      </w:pPr>
      <w:proofErr w:type="gramStart"/>
      <w:r w:rsidRPr="004949E2">
        <w:rPr>
          <w:rFonts w:ascii="Times New Roman" w:hAnsi="Times New Roman" w:cs="Times New Roman"/>
          <w:sz w:val="24"/>
          <w:szCs w:val="24"/>
        </w:rPr>
        <w:t>Name :</w:t>
      </w:r>
      <w:proofErr w:type="gramEnd"/>
      <w:r w:rsidRPr="004949E2">
        <w:rPr>
          <w:rFonts w:ascii="Times New Roman" w:hAnsi="Times New Roman" w:cs="Times New Roman"/>
          <w:sz w:val="24"/>
          <w:szCs w:val="24"/>
        </w:rPr>
        <w:t xml:space="preserve"> Dr </w:t>
      </w:r>
      <w:proofErr w:type="spellStart"/>
      <w:r w:rsidRPr="004949E2">
        <w:rPr>
          <w:rFonts w:ascii="Times New Roman" w:hAnsi="Times New Roman" w:cs="Times New Roman"/>
          <w:sz w:val="24"/>
          <w:szCs w:val="24"/>
        </w:rPr>
        <w:t>Sushma</w:t>
      </w:r>
      <w:proofErr w:type="spellEnd"/>
      <w:r w:rsidRPr="004949E2">
        <w:rPr>
          <w:rFonts w:ascii="Times New Roman" w:hAnsi="Times New Roman" w:cs="Times New Roman"/>
          <w:sz w:val="24"/>
          <w:szCs w:val="24"/>
        </w:rPr>
        <w:t xml:space="preserve"> </w:t>
      </w:r>
      <w:proofErr w:type="spellStart"/>
      <w:r w:rsidRPr="004949E2">
        <w:rPr>
          <w:rFonts w:ascii="Times New Roman" w:hAnsi="Times New Roman" w:cs="Times New Roman"/>
          <w:sz w:val="24"/>
          <w:szCs w:val="24"/>
        </w:rPr>
        <w:t>Belurkar</w:t>
      </w:r>
      <w:proofErr w:type="spellEnd"/>
    </w:p>
    <w:p w:rsidR="004949E2" w:rsidRPr="004949E2" w:rsidRDefault="004949E2" w:rsidP="004949E2">
      <w:pPr>
        <w:jc w:val="both"/>
        <w:rPr>
          <w:rFonts w:ascii="Times New Roman" w:hAnsi="Times New Roman" w:cs="Times New Roman"/>
          <w:sz w:val="24"/>
          <w:szCs w:val="24"/>
        </w:rPr>
      </w:pPr>
      <w:r w:rsidRPr="004949E2">
        <w:rPr>
          <w:rFonts w:ascii="Times New Roman" w:hAnsi="Times New Roman" w:cs="Times New Roman"/>
          <w:sz w:val="24"/>
          <w:szCs w:val="24"/>
        </w:rPr>
        <w:t xml:space="preserve">Kasturba Medical </w:t>
      </w:r>
      <w:proofErr w:type="spellStart"/>
      <w:r w:rsidRPr="004949E2">
        <w:rPr>
          <w:rFonts w:ascii="Times New Roman" w:hAnsi="Times New Roman" w:cs="Times New Roman"/>
          <w:sz w:val="24"/>
          <w:szCs w:val="24"/>
        </w:rPr>
        <w:t>College</w:t>
      </w:r>
      <w:proofErr w:type="gramStart"/>
      <w:r w:rsidRPr="004949E2">
        <w:rPr>
          <w:rFonts w:ascii="Times New Roman" w:hAnsi="Times New Roman" w:cs="Times New Roman"/>
          <w:sz w:val="24"/>
          <w:szCs w:val="24"/>
        </w:rPr>
        <w:t>,Manipal</w:t>
      </w:r>
      <w:proofErr w:type="spellEnd"/>
      <w:proofErr w:type="gramEnd"/>
      <w:r w:rsidRPr="004949E2">
        <w:rPr>
          <w:rFonts w:ascii="Times New Roman" w:hAnsi="Times New Roman" w:cs="Times New Roman"/>
          <w:sz w:val="24"/>
          <w:szCs w:val="24"/>
        </w:rPr>
        <w:t xml:space="preserve"> </w:t>
      </w:r>
      <w:proofErr w:type="spellStart"/>
      <w:r w:rsidRPr="004949E2">
        <w:rPr>
          <w:rFonts w:ascii="Times New Roman" w:hAnsi="Times New Roman" w:cs="Times New Roman"/>
          <w:sz w:val="24"/>
          <w:szCs w:val="24"/>
        </w:rPr>
        <w:t>University,Manipal</w:t>
      </w:r>
      <w:proofErr w:type="spellEnd"/>
      <w:r w:rsidRPr="004949E2">
        <w:rPr>
          <w:rFonts w:ascii="Times New Roman" w:hAnsi="Times New Roman" w:cs="Times New Roman"/>
          <w:sz w:val="24"/>
          <w:szCs w:val="24"/>
        </w:rPr>
        <w:t>, India</w:t>
      </w:r>
    </w:p>
    <w:p w:rsidR="004949E2" w:rsidRPr="004949E2" w:rsidRDefault="004949E2" w:rsidP="004949E2">
      <w:pPr>
        <w:jc w:val="both"/>
        <w:rPr>
          <w:rFonts w:ascii="Times New Roman" w:hAnsi="Times New Roman" w:cs="Times New Roman"/>
          <w:sz w:val="24"/>
          <w:szCs w:val="24"/>
        </w:rPr>
      </w:pPr>
      <w:proofErr w:type="gramStart"/>
      <w:r w:rsidRPr="004949E2">
        <w:rPr>
          <w:rFonts w:ascii="Times New Roman" w:hAnsi="Times New Roman" w:cs="Times New Roman"/>
          <w:b/>
          <w:sz w:val="24"/>
          <w:szCs w:val="24"/>
        </w:rPr>
        <w:t>OBJECTIVES :</w:t>
      </w:r>
      <w:proofErr w:type="gramEnd"/>
      <w:r w:rsidRPr="004949E2">
        <w:rPr>
          <w:rFonts w:ascii="Times New Roman" w:hAnsi="Times New Roman" w:cs="Times New Roman"/>
          <w:b/>
          <w:sz w:val="24"/>
          <w:szCs w:val="24"/>
        </w:rPr>
        <w:t xml:space="preserve"> </w:t>
      </w:r>
      <w:r w:rsidRPr="004949E2">
        <w:rPr>
          <w:rFonts w:ascii="Times New Roman" w:hAnsi="Times New Roman" w:cs="Times New Roman"/>
          <w:sz w:val="24"/>
          <w:szCs w:val="24"/>
        </w:rPr>
        <w:t>To study various coagulation parameters and their implications in non- haematological malignancies.</w:t>
      </w:r>
    </w:p>
    <w:p w:rsidR="004949E2" w:rsidRPr="004949E2" w:rsidRDefault="004949E2" w:rsidP="004949E2">
      <w:pPr>
        <w:spacing w:after="100" w:afterAutospacing="1" w:line="240" w:lineRule="auto"/>
        <w:jc w:val="both"/>
        <w:rPr>
          <w:rFonts w:ascii="Times New Roman" w:hAnsi="Times New Roman" w:cs="Times New Roman"/>
          <w:sz w:val="24"/>
          <w:szCs w:val="24"/>
        </w:rPr>
      </w:pPr>
      <w:r w:rsidRPr="004949E2">
        <w:rPr>
          <w:rFonts w:ascii="Times New Roman" w:hAnsi="Times New Roman" w:cs="Times New Roman"/>
          <w:b/>
          <w:sz w:val="24"/>
          <w:szCs w:val="24"/>
        </w:rPr>
        <w:t xml:space="preserve">MATERISALS &amp; </w:t>
      </w:r>
      <w:proofErr w:type="gramStart"/>
      <w:r w:rsidRPr="004949E2">
        <w:rPr>
          <w:rFonts w:ascii="Times New Roman" w:hAnsi="Times New Roman" w:cs="Times New Roman"/>
          <w:b/>
          <w:sz w:val="24"/>
          <w:szCs w:val="24"/>
        </w:rPr>
        <w:t>METHODS :</w:t>
      </w:r>
      <w:proofErr w:type="gramEnd"/>
      <w:r w:rsidRPr="004949E2">
        <w:rPr>
          <w:rFonts w:ascii="Times New Roman" w:hAnsi="Times New Roman" w:cs="Times New Roman"/>
          <w:b/>
          <w:sz w:val="24"/>
          <w:szCs w:val="24"/>
        </w:rPr>
        <w:t xml:space="preserve"> </w:t>
      </w:r>
      <w:r w:rsidRPr="004949E2">
        <w:rPr>
          <w:rFonts w:ascii="Times New Roman" w:hAnsi="Times New Roman" w:cs="Times New Roman"/>
          <w:sz w:val="24"/>
          <w:szCs w:val="24"/>
        </w:rPr>
        <w:t xml:space="preserve">This is a 3 year retrospective study conducted in the Clinical lab of Kasturba Hospital, </w:t>
      </w:r>
      <w:proofErr w:type="spellStart"/>
      <w:r w:rsidRPr="004949E2">
        <w:rPr>
          <w:rFonts w:ascii="Times New Roman" w:hAnsi="Times New Roman" w:cs="Times New Roman"/>
          <w:sz w:val="24"/>
          <w:szCs w:val="24"/>
        </w:rPr>
        <w:t>Manipal</w:t>
      </w:r>
      <w:proofErr w:type="spellEnd"/>
      <w:r w:rsidRPr="004949E2">
        <w:rPr>
          <w:rFonts w:ascii="Times New Roman" w:hAnsi="Times New Roman" w:cs="Times New Roman"/>
          <w:sz w:val="24"/>
          <w:szCs w:val="24"/>
        </w:rPr>
        <w:t>. 250 cases of non -haematological malignancies were included in the study and their coagulation parameters were evaluated. The malignancies included were breast carcinoma, cervix carcinoma, lung carcinoma, ovarian carcinoma, thyroid carcinoma and gastrointestinal carcinoma i.e. oesophageal cancer, gastric cancer, colon cancer and rectal cancer. The following coagulation parameters (BT, PT, APTT, Fibrinogen assay, D-Dimer and Platelet count) were evaluated.</w:t>
      </w:r>
    </w:p>
    <w:p w:rsidR="004949E2" w:rsidRPr="004949E2" w:rsidRDefault="004949E2" w:rsidP="004949E2">
      <w:pPr>
        <w:spacing w:after="100" w:afterAutospacing="1" w:line="240" w:lineRule="auto"/>
        <w:jc w:val="both"/>
        <w:rPr>
          <w:rFonts w:ascii="Times New Roman" w:hAnsi="Times New Roman" w:cs="Times New Roman"/>
          <w:sz w:val="24"/>
          <w:szCs w:val="24"/>
        </w:rPr>
      </w:pPr>
      <w:proofErr w:type="gramStart"/>
      <w:r w:rsidRPr="004949E2">
        <w:rPr>
          <w:rFonts w:ascii="Times New Roman" w:hAnsi="Times New Roman" w:cs="Times New Roman"/>
          <w:b/>
          <w:sz w:val="24"/>
          <w:szCs w:val="24"/>
        </w:rPr>
        <w:t>RESULTS :</w:t>
      </w:r>
      <w:proofErr w:type="gramEnd"/>
      <w:r w:rsidRPr="004949E2">
        <w:rPr>
          <w:rFonts w:ascii="Times New Roman" w:hAnsi="Times New Roman" w:cs="Times New Roman"/>
          <w:b/>
          <w:sz w:val="24"/>
          <w:szCs w:val="24"/>
        </w:rPr>
        <w:t xml:space="preserve"> </w:t>
      </w:r>
      <w:r w:rsidRPr="004949E2">
        <w:rPr>
          <w:rFonts w:ascii="Times New Roman" w:hAnsi="Times New Roman" w:cs="Times New Roman"/>
          <w:sz w:val="24"/>
          <w:szCs w:val="24"/>
        </w:rPr>
        <w:t xml:space="preserve">Mean age for all cases was 54 ±14 years and M:F ratio was 1:1.6. 57% cases showed normal coagulation profile whereas 30% &amp; 13% cases showed laboratory evidence of hypercoagulability( increased platelet count, decreased PT/APTT &amp; positive D-dimer) and </w:t>
      </w:r>
      <w:proofErr w:type="spellStart"/>
      <w:r w:rsidRPr="004949E2">
        <w:rPr>
          <w:rFonts w:ascii="Times New Roman" w:hAnsi="Times New Roman" w:cs="Times New Roman"/>
          <w:sz w:val="24"/>
          <w:szCs w:val="24"/>
        </w:rPr>
        <w:t>hypocoagulability</w:t>
      </w:r>
      <w:proofErr w:type="spellEnd"/>
      <w:r w:rsidRPr="004949E2">
        <w:rPr>
          <w:rFonts w:ascii="Times New Roman" w:hAnsi="Times New Roman" w:cs="Times New Roman"/>
          <w:sz w:val="24"/>
          <w:szCs w:val="24"/>
        </w:rPr>
        <w:t xml:space="preserve"> (decreased platelet count &amp; increased PT/APTT) respectively. Hypercoagulable state was mainly seen in ovarian carcinoma (48%) followed by breast cancer and cervical malignancy </w:t>
      </w:r>
      <w:r>
        <w:rPr>
          <w:rFonts w:ascii="Times New Roman" w:hAnsi="Times New Roman" w:cs="Times New Roman"/>
          <w:sz w:val="24"/>
          <w:szCs w:val="24"/>
        </w:rPr>
        <w:t>i</w:t>
      </w:r>
      <w:bookmarkStart w:id="0" w:name="_GoBack"/>
      <w:bookmarkEnd w:id="0"/>
      <w:r w:rsidRPr="004949E2">
        <w:rPr>
          <w:rFonts w:ascii="Times New Roman" w:hAnsi="Times New Roman" w:cs="Times New Roman"/>
          <w:sz w:val="24"/>
          <w:szCs w:val="24"/>
        </w:rPr>
        <w:t xml:space="preserve">e 36 and 30 % respectively whereas laboratory evidence of </w:t>
      </w:r>
      <w:proofErr w:type="spellStart"/>
      <w:r w:rsidRPr="004949E2">
        <w:rPr>
          <w:rFonts w:ascii="Times New Roman" w:hAnsi="Times New Roman" w:cs="Times New Roman"/>
          <w:sz w:val="24"/>
          <w:szCs w:val="24"/>
        </w:rPr>
        <w:t>hypocoagulability</w:t>
      </w:r>
      <w:proofErr w:type="spellEnd"/>
      <w:r w:rsidRPr="004949E2">
        <w:rPr>
          <w:rFonts w:ascii="Times New Roman" w:hAnsi="Times New Roman" w:cs="Times New Roman"/>
          <w:sz w:val="24"/>
          <w:szCs w:val="24"/>
        </w:rPr>
        <w:t xml:space="preserve"> was predominantly associated with GIT malignancy (28%).  No significant correlation was seen between the coagulation parameters and the histologic type of the malignancy. BT was normal in all cases. D-dimer was increased in one case of breast and GIT carcinoma each. Fibrinogen assay was done in only 2 cases and was normal in both. Only 7 out of 250 cases presented with clinical evidence of deep vein thrombosis in which 3 were breast carcinoma</w:t>
      </w:r>
      <w:proofErr w:type="gramStart"/>
      <w:r w:rsidRPr="004949E2">
        <w:rPr>
          <w:rFonts w:ascii="Times New Roman" w:hAnsi="Times New Roman" w:cs="Times New Roman"/>
          <w:sz w:val="24"/>
          <w:szCs w:val="24"/>
        </w:rPr>
        <w:t>,3</w:t>
      </w:r>
      <w:proofErr w:type="gramEnd"/>
      <w:r w:rsidRPr="004949E2">
        <w:rPr>
          <w:rFonts w:ascii="Times New Roman" w:hAnsi="Times New Roman" w:cs="Times New Roman"/>
          <w:sz w:val="24"/>
          <w:szCs w:val="24"/>
        </w:rPr>
        <w:t xml:space="preserve"> were GIT carcinoma and 1 was ovarian carcinoma and all cases were adenocarcinoma histologically. Coagulation parameters was normal in all the 7 cases except 1 case showed prolonged PT and one case showed thrombocytosis and positive D- dimer. On follow up it was seen that around 16-21% of patients with normal PT/APTT before treatment had deranged PT/APTT after treatment and this shift was not related to mode of treatment received. Thrombocytopenia was a predominant finding in chemotherapy received patients.</w:t>
      </w:r>
    </w:p>
    <w:p w:rsidR="004949E2" w:rsidRPr="004949E2" w:rsidRDefault="004949E2" w:rsidP="004949E2">
      <w:pPr>
        <w:spacing w:after="100" w:afterAutospacing="1" w:line="240" w:lineRule="auto"/>
        <w:jc w:val="both"/>
        <w:rPr>
          <w:rFonts w:ascii="Times New Roman" w:hAnsi="Times New Roman" w:cs="Times New Roman"/>
          <w:sz w:val="24"/>
          <w:szCs w:val="24"/>
        </w:rPr>
      </w:pPr>
      <w:proofErr w:type="gramStart"/>
      <w:r w:rsidRPr="004949E2">
        <w:rPr>
          <w:rFonts w:ascii="Times New Roman" w:hAnsi="Times New Roman" w:cs="Times New Roman"/>
          <w:b/>
          <w:sz w:val="24"/>
          <w:szCs w:val="24"/>
        </w:rPr>
        <w:t>CONCLUSION :</w:t>
      </w:r>
      <w:proofErr w:type="gramEnd"/>
      <w:r w:rsidRPr="004949E2">
        <w:rPr>
          <w:rFonts w:ascii="Times New Roman" w:hAnsi="Times New Roman" w:cs="Times New Roman"/>
          <w:b/>
          <w:sz w:val="24"/>
          <w:szCs w:val="24"/>
        </w:rPr>
        <w:t xml:space="preserve"> </w:t>
      </w:r>
      <w:r w:rsidRPr="004949E2">
        <w:rPr>
          <w:rFonts w:ascii="Times New Roman" w:hAnsi="Times New Roman" w:cs="Times New Roman"/>
          <w:sz w:val="24"/>
          <w:szCs w:val="24"/>
        </w:rPr>
        <w:t xml:space="preserve">There is significant association of coagulation disorders with </w:t>
      </w:r>
      <w:proofErr w:type="spellStart"/>
      <w:r w:rsidRPr="004949E2">
        <w:rPr>
          <w:rFonts w:ascii="Times New Roman" w:hAnsi="Times New Roman" w:cs="Times New Roman"/>
          <w:sz w:val="24"/>
          <w:szCs w:val="24"/>
        </w:rPr>
        <w:t>non haematological</w:t>
      </w:r>
      <w:proofErr w:type="spellEnd"/>
      <w:r w:rsidRPr="004949E2">
        <w:rPr>
          <w:rFonts w:ascii="Times New Roman" w:hAnsi="Times New Roman" w:cs="Times New Roman"/>
          <w:sz w:val="24"/>
          <w:szCs w:val="24"/>
        </w:rPr>
        <w:t xml:space="preserve"> malignancies but basic coagulation parameters like platelet count and PT/APTT may not be sufficient to predict the thrombotic episode in these patients hence these tests can be used as screening </w:t>
      </w:r>
      <w:proofErr w:type="spellStart"/>
      <w:r w:rsidRPr="004949E2">
        <w:rPr>
          <w:rFonts w:ascii="Times New Roman" w:hAnsi="Times New Roman" w:cs="Times New Roman"/>
          <w:sz w:val="24"/>
          <w:szCs w:val="24"/>
        </w:rPr>
        <w:t>tools.Specific</w:t>
      </w:r>
      <w:proofErr w:type="spellEnd"/>
      <w:r w:rsidRPr="004949E2">
        <w:rPr>
          <w:rFonts w:ascii="Times New Roman" w:hAnsi="Times New Roman" w:cs="Times New Roman"/>
          <w:sz w:val="24"/>
          <w:szCs w:val="24"/>
        </w:rPr>
        <w:t xml:space="preserve"> tests such as fibrinogen </w:t>
      </w:r>
      <w:proofErr w:type="spellStart"/>
      <w:r w:rsidRPr="004949E2">
        <w:rPr>
          <w:rFonts w:ascii="Times New Roman" w:hAnsi="Times New Roman" w:cs="Times New Roman"/>
          <w:sz w:val="24"/>
          <w:szCs w:val="24"/>
        </w:rPr>
        <w:t>assay,FDP,protein</w:t>
      </w:r>
      <w:proofErr w:type="spellEnd"/>
      <w:r w:rsidRPr="004949E2">
        <w:rPr>
          <w:rFonts w:ascii="Times New Roman" w:hAnsi="Times New Roman" w:cs="Times New Roman"/>
          <w:sz w:val="24"/>
          <w:szCs w:val="24"/>
        </w:rPr>
        <w:t xml:space="preserve"> </w:t>
      </w:r>
      <w:proofErr w:type="spellStart"/>
      <w:r w:rsidRPr="004949E2">
        <w:rPr>
          <w:rFonts w:ascii="Times New Roman" w:hAnsi="Times New Roman" w:cs="Times New Roman"/>
          <w:sz w:val="24"/>
          <w:szCs w:val="24"/>
        </w:rPr>
        <w:t>C,protein</w:t>
      </w:r>
      <w:proofErr w:type="spellEnd"/>
      <w:r w:rsidRPr="004949E2">
        <w:rPr>
          <w:rFonts w:ascii="Times New Roman" w:hAnsi="Times New Roman" w:cs="Times New Roman"/>
          <w:sz w:val="24"/>
          <w:szCs w:val="24"/>
        </w:rPr>
        <w:t xml:space="preserve"> S levels and </w:t>
      </w:r>
      <w:proofErr w:type="spellStart"/>
      <w:r w:rsidRPr="004949E2">
        <w:rPr>
          <w:rFonts w:ascii="Times New Roman" w:hAnsi="Times New Roman" w:cs="Times New Roman"/>
          <w:sz w:val="24"/>
          <w:szCs w:val="24"/>
        </w:rPr>
        <w:t>antithrombin</w:t>
      </w:r>
      <w:proofErr w:type="spellEnd"/>
      <w:r w:rsidRPr="004949E2">
        <w:rPr>
          <w:rFonts w:ascii="Times New Roman" w:hAnsi="Times New Roman" w:cs="Times New Roman"/>
          <w:sz w:val="24"/>
          <w:szCs w:val="24"/>
        </w:rPr>
        <w:t xml:space="preserve"> </w:t>
      </w:r>
      <w:proofErr w:type="spellStart"/>
      <w:r w:rsidRPr="004949E2">
        <w:rPr>
          <w:rFonts w:ascii="Times New Roman" w:hAnsi="Times New Roman" w:cs="Times New Roman"/>
          <w:sz w:val="24"/>
          <w:szCs w:val="24"/>
        </w:rPr>
        <w:t>IIIa</w:t>
      </w:r>
      <w:proofErr w:type="spellEnd"/>
      <w:r w:rsidRPr="004949E2">
        <w:rPr>
          <w:rFonts w:ascii="Times New Roman" w:hAnsi="Times New Roman" w:cs="Times New Roman"/>
          <w:sz w:val="24"/>
          <w:szCs w:val="24"/>
        </w:rPr>
        <w:t xml:space="preserve"> assay should be included in the evaluation when screening tests suggest coagulation disorders</w:t>
      </w:r>
    </w:p>
    <w:p w:rsidR="004949E2" w:rsidRPr="004949E2" w:rsidRDefault="004949E2" w:rsidP="004949E2">
      <w:pPr>
        <w:spacing w:after="100" w:afterAutospacing="1" w:line="240" w:lineRule="auto"/>
        <w:jc w:val="both"/>
        <w:rPr>
          <w:rFonts w:ascii="Times New Roman" w:hAnsi="Times New Roman" w:cs="Times New Roman"/>
          <w:sz w:val="24"/>
          <w:szCs w:val="24"/>
        </w:rPr>
      </w:pPr>
      <w:r w:rsidRPr="004949E2">
        <w:rPr>
          <w:rFonts w:ascii="Times New Roman" w:hAnsi="Times New Roman" w:cs="Times New Roman"/>
          <w:b/>
          <w:sz w:val="24"/>
          <w:szCs w:val="24"/>
        </w:rPr>
        <w:t xml:space="preserve"> </w:t>
      </w:r>
      <w:proofErr w:type="gramStart"/>
      <w:r w:rsidRPr="004949E2">
        <w:rPr>
          <w:rFonts w:ascii="Times New Roman" w:hAnsi="Times New Roman" w:cs="Times New Roman"/>
          <w:b/>
          <w:sz w:val="24"/>
          <w:szCs w:val="24"/>
        </w:rPr>
        <w:t>Bibliography</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 completed my MBBS and MD Pathology from Goa Medical College in the years 1998 and 2002 </w:t>
      </w:r>
      <w:proofErr w:type="spellStart"/>
      <w:r>
        <w:rPr>
          <w:rFonts w:ascii="Times New Roman" w:hAnsi="Times New Roman" w:cs="Times New Roman"/>
          <w:sz w:val="24"/>
          <w:szCs w:val="24"/>
        </w:rPr>
        <w:t>respectively.Then</w:t>
      </w:r>
      <w:proofErr w:type="spellEnd"/>
      <w:r>
        <w:rPr>
          <w:rFonts w:ascii="Times New Roman" w:hAnsi="Times New Roman" w:cs="Times New Roman"/>
          <w:sz w:val="24"/>
          <w:szCs w:val="24"/>
        </w:rPr>
        <w:t xml:space="preserve"> I worked as an Assistant Lecturer of Pathology in Goa Medical College for 1 year 8 </w:t>
      </w:r>
      <w:proofErr w:type="spellStart"/>
      <w:r>
        <w:rPr>
          <w:rFonts w:ascii="Times New Roman" w:hAnsi="Times New Roman" w:cs="Times New Roman"/>
          <w:sz w:val="24"/>
          <w:szCs w:val="24"/>
        </w:rPr>
        <w:t>months,Then</w:t>
      </w:r>
      <w:proofErr w:type="spellEnd"/>
      <w:r>
        <w:rPr>
          <w:rFonts w:ascii="Times New Roman" w:hAnsi="Times New Roman" w:cs="Times New Roman"/>
          <w:sz w:val="24"/>
          <w:szCs w:val="24"/>
        </w:rPr>
        <w:t xml:space="preserve"> I joined as an Associate Professor of Pathology </w:t>
      </w:r>
      <w:proofErr w:type="spellStart"/>
      <w:r>
        <w:rPr>
          <w:rFonts w:ascii="Times New Roman" w:hAnsi="Times New Roman" w:cs="Times New Roman"/>
          <w:sz w:val="24"/>
          <w:szCs w:val="24"/>
        </w:rPr>
        <w:t>ijn</w:t>
      </w:r>
      <w:proofErr w:type="spellEnd"/>
      <w:r>
        <w:rPr>
          <w:rFonts w:ascii="Times New Roman" w:hAnsi="Times New Roman" w:cs="Times New Roman"/>
          <w:sz w:val="24"/>
          <w:szCs w:val="24"/>
        </w:rPr>
        <w:t xml:space="preserve"> Kasturba Medical </w:t>
      </w:r>
      <w:proofErr w:type="spellStart"/>
      <w:r>
        <w:rPr>
          <w:rFonts w:ascii="Times New Roman" w:hAnsi="Times New Roman" w:cs="Times New Roman"/>
          <w:sz w:val="24"/>
          <w:szCs w:val="24"/>
        </w:rPr>
        <w:t>College,Manipal</w:t>
      </w:r>
      <w:proofErr w:type="spellEnd"/>
      <w:r>
        <w:rPr>
          <w:rFonts w:ascii="Times New Roman" w:hAnsi="Times New Roman" w:cs="Times New Roman"/>
          <w:sz w:val="24"/>
          <w:szCs w:val="24"/>
        </w:rPr>
        <w:t xml:space="preserve"> for 3 years 4 </w:t>
      </w:r>
      <w:proofErr w:type="spellStart"/>
      <w:r>
        <w:rPr>
          <w:rFonts w:ascii="Times New Roman" w:hAnsi="Times New Roman" w:cs="Times New Roman"/>
          <w:sz w:val="24"/>
          <w:szCs w:val="24"/>
        </w:rPr>
        <w:t>months.Presently</w:t>
      </w:r>
      <w:proofErr w:type="spellEnd"/>
      <w:r>
        <w:rPr>
          <w:rFonts w:ascii="Times New Roman" w:hAnsi="Times New Roman" w:cs="Times New Roman"/>
          <w:sz w:val="24"/>
          <w:szCs w:val="24"/>
        </w:rPr>
        <w:t xml:space="preserve"> I am working as an Associate Professor of Pathology in Kasturba Medical </w:t>
      </w:r>
      <w:proofErr w:type="spellStart"/>
      <w:r>
        <w:rPr>
          <w:rFonts w:ascii="Times New Roman" w:hAnsi="Times New Roman" w:cs="Times New Roman"/>
          <w:sz w:val="24"/>
          <w:szCs w:val="24"/>
        </w:rPr>
        <w:t>College,Manipal.I</w:t>
      </w:r>
      <w:proofErr w:type="spellEnd"/>
      <w:r>
        <w:rPr>
          <w:rFonts w:ascii="Times New Roman" w:hAnsi="Times New Roman" w:cs="Times New Roman"/>
          <w:sz w:val="24"/>
          <w:szCs w:val="24"/>
        </w:rPr>
        <w:t xml:space="preserve"> have around 31 publications in National and International journals.</w:t>
      </w:r>
    </w:p>
    <w:p w:rsidR="004949E2" w:rsidRPr="004949E2" w:rsidRDefault="004949E2" w:rsidP="004949E2">
      <w:pPr>
        <w:jc w:val="both"/>
        <w:rPr>
          <w:rFonts w:ascii="Times New Roman" w:hAnsi="Times New Roman" w:cs="Times New Roman"/>
          <w:sz w:val="24"/>
          <w:szCs w:val="24"/>
        </w:rPr>
      </w:pPr>
    </w:p>
    <w:sectPr w:rsidR="004949E2" w:rsidRPr="00494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9E2"/>
    <w:rsid w:val="000B3E5E"/>
    <w:rsid w:val="004949E2"/>
    <w:rsid w:val="00892A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0AF0CF-205C-4BA4-87B1-729B87C64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dc:creator>
  <cp:keywords/>
  <dc:description/>
  <cp:lastModifiedBy>Mahe</cp:lastModifiedBy>
  <cp:revision>1</cp:revision>
  <dcterms:created xsi:type="dcterms:W3CDTF">2017-07-21T07:12:00Z</dcterms:created>
  <dcterms:modified xsi:type="dcterms:W3CDTF">2017-07-21T07:24:00Z</dcterms:modified>
</cp:coreProperties>
</file>