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654" w:rsidRDefault="00EC7654" w:rsidP="00EC7654">
      <w:pPr>
        <w:spacing w:line="360" w:lineRule="auto"/>
        <w:jc w:val="both"/>
        <w:rPr>
          <w:rFonts w:cs="Times New Roman"/>
          <w:sz w:val="32"/>
          <w:szCs w:val="28"/>
          <w:lang w:bidi="fa-IR"/>
        </w:rPr>
      </w:pPr>
      <w:bookmarkStart w:id="0" w:name="OLE_LINK1"/>
      <w:bookmarkStart w:id="1" w:name="OLE_LINK2"/>
      <w:r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3F7BA6C9" wp14:editId="05BA4789">
            <wp:extent cx="945792" cy="933741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989" cy="93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654" w:rsidRDefault="00EC7654" w:rsidP="00EC7654">
      <w:pPr>
        <w:spacing w:line="360" w:lineRule="auto"/>
        <w:jc w:val="both"/>
        <w:rPr>
          <w:rFonts w:cs="Times New Roman"/>
          <w:sz w:val="32"/>
          <w:szCs w:val="28"/>
          <w:lang w:bidi="fa-IR"/>
        </w:rPr>
      </w:pPr>
      <w:r w:rsidRPr="000B51A1">
        <w:rPr>
          <w:rFonts w:cs="Times New Roman"/>
          <w:sz w:val="32"/>
          <w:szCs w:val="28"/>
          <w:lang w:bidi="fa-IR"/>
        </w:rPr>
        <w:t>L-arginine/5-</w:t>
      </w:r>
      <w:r>
        <w:rPr>
          <w:rFonts w:cs="Times New Roman"/>
          <w:sz w:val="32"/>
          <w:szCs w:val="28"/>
          <w:lang w:bidi="fa-IR"/>
        </w:rPr>
        <w:t>FU</w:t>
      </w:r>
      <w:r w:rsidRPr="000B51A1">
        <w:rPr>
          <w:rFonts w:cs="Times New Roman"/>
          <w:sz w:val="32"/>
          <w:szCs w:val="28"/>
          <w:lang w:bidi="fa-IR"/>
        </w:rPr>
        <w:t xml:space="preserve"> combination treatment discri</w:t>
      </w:r>
      <w:r>
        <w:rPr>
          <w:rFonts w:cs="Times New Roman"/>
          <w:sz w:val="32"/>
          <w:szCs w:val="28"/>
          <w:lang w:bidi="fa-IR"/>
        </w:rPr>
        <w:t>minates for a good cause: rescu</w:t>
      </w:r>
      <w:r w:rsidRPr="000B51A1">
        <w:rPr>
          <w:rFonts w:cs="Times New Roman"/>
          <w:sz w:val="32"/>
          <w:szCs w:val="28"/>
          <w:lang w:bidi="fa-IR"/>
        </w:rPr>
        <w:t>ing the normal cells while killing cancerou</w:t>
      </w:r>
      <w:r>
        <w:rPr>
          <w:rFonts w:cs="Times New Roman"/>
          <w:sz w:val="32"/>
          <w:szCs w:val="28"/>
          <w:lang w:bidi="fa-IR"/>
        </w:rPr>
        <w:t>s ones</w:t>
      </w:r>
    </w:p>
    <w:p w:rsidR="00EC7654" w:rsidRDefault="00EC7654" w:rsidP="00EC7654">
      <w:pPr>
        <w:spacing w:line="360" w:lineRule="auto"/>
        <w:jc w:val="both"/>
        <w:rPr>
          <w:vertAlign w:val="superscript"/>
        </w:rPr>
      </w:pPr>
      <w:proofErr w:type="spellStart"/>
      <w:r>
        <w:t>Mozhgan</w:t>
      </w:r>
      <w:proofErr w:type="spellEnd"/>
      <w:r>
        <w:t xml:space="preserve"> </w:t>
      </w:r>
      <w:proofErr w:type="spellStart"/>
      <w:r>
        <w:t>Jahani</w:t>
      </w:r>
      <w:proofErr w:type="spellEnd"/>
      <w:r>
        <w:t>,</w:t>
      </w:r>
      <w:r>
        <w:rPr>
          <w:color w:val="FF0000"/>
        </w:rPr>
        <w:t xml:space="preserve"> </w:t>
      </w:r>
      <w:proofErr w:type="spellStart"/>
      <w:r>
        <w:t>Mehri</w:t>
      </w:r>
      <w:proofErr w:type="spellEnd"/>
      <w:r>
        <w:t xml:space="preserve"> </w:t>
      </w:r>
      <w:proofErr w:type="spellStart"/>
      <w:proofErr w:type="gramStart"/>
      <w:r>
        <w:t>Azadbakht</w:t>
      </w:r>
      <w:proofErr w:type="spellEnd"/>
      <w:r>
        <w:rPr>
          <w:vertAlign w:val="superscript"/>
        </w:rPr>
        <w:t xml:space="preserve"> </w:t>
      </w:r>
      <w:r>
        <w:t>,Kamran</w:t>
      </w:r>
      <w:proofErr w:type="gramEnd"/>
      <w:r>
        <w:t xml:space="preserve"> </w:t>
      </w:r>
      <w:proofErr w:type="spellStart"/>
      <w:r>
        <w:t>Mansouri</w:t>
      </w:r>
      <w:proofErr w:type="spellEnd"/>
      <w:r>
        <w:rPr>
          <w:vertAlign w:val="superscript"/>
        </w:rPr>
        <w:t>*</w:t>
      </w:r>
    </w:p>
    <w:p w:rsidR="00EC7654" w:rsidRPr="00EC7654" w:rsidRDefault="00EC7654" w:rsidP="00EC7654">
      <w:pPr>
        <w:spacing w:line="360" w:lineRule="auto"/>
        <w:jc w:val="both"/>
        <w:rPr>
          <w:vertAlign w:val="superscript"/>
        </w:rPr>
      </w:pPr>
      <w:r w:rsidRPr="00983AF2">
        <w:rPr>
          <w:rFonts w:asciiTheme="majorBidi" w:hAnsiTheme="majorBidi" w:cstheme="majorBidi"/>
          <w:color w:val="000000" w:themeColor="text1"/>
        </w:rPr>
        <w:t>Medical Biology Research Center, Kermanshah University of Medical S</w:t>
      </w:r>
      <w:r>
        <w:rPr>
          <w:rFonts w:asciiTheme="majorBidi" w:hAnsiTheme="majorBidi" w:cstheme="majorBidi"/>
          <w:color w:val="000000" w:themeColor="text1"/>
        </w:rPr>
        <w:t>ciences</w:t>
      </w:r>
      <w:proofErr w:type="gramStart"/>
      <w:r>
        <w:rPr>
          <w:rFonts w:asciiTheme="majorBidi" w:hAnsiTheme="majorBidi" w:cstheme="majorBidi"/>
          <w:color w:val="000000" w:themeColor="text1"/>
        </w:rPr>
        <w:t>,</w:t>
      </w:r>
      <w:r w:rsidRPr="00983AF2">
        <w:rPr>
          <w:rFonts w:asciiTheme="majorBidi" w:hAnsiTheme="majorBidi" w:cstheme="majorBidi"/>
          <w:color w:val="000000" w:themeColor="text1"/>
        </w:rPr>
        <w:t>Kermanshah,Iran.Tel</w:t>
      </w:r>
      <w:proofErr w:type="gramEnd"/>
      <w:r w:rsidRPr="00983AF2">
        <w:rPr>
          <w:rFonts w:asciiTheme="majorBidi" w:hAnsiTheme="majorBidi" w:cstheme="majorBidi"/>
          <w:color w:val="000000" w:themeColor="text1"/>
        </w:rPr>
        <w:t>:+98-833-427-6473.E-mail:</w:t>
      </w:r>
      <w:hyperlink r:id="rId6" w:history="1">
        <w:r w:rsidRPr="00983AF2">
          <w:rPr>
            <w:rFonts w:asciiTheme="majorBidi" w:hAnsiTheme="majorBidi" w:cstheme="majorBidi"/>
            <w:color w:val="0070C0"/>
          </w:rPr>
          <w:t>kmansouri@kums.ac.ir</w:t>
        </w:r>
      </w:hyperlink>
      <w:r>
        <w:rPr>
          <w:rFonts w:asciiTheme="majorBidi" w:hAnsiTheme="majorBidi" w:cstheme="majorBidi"/>
          <w:color w:val="000000" w:themeColor="text1"/>
        </w:rPr>
        <w:t xml:space="preserve"> </w:t>
      </w:r>
      <w:r w:rsidRPr="00983AF2">
        <w:rPr>
          <w:rFonts w:asciiTheme="majorBidi" w:hAnsiTheme="majorBidi" w:cstheme="majorBidi"/>
          <w:color w:val="000000" w:themeColor="text1"/>
        </w:rPr>
        <w:t xml:space="preserve">and </w:t>
      </w:r>
      <w:r w:rsidRPr="00983AF2">
        <w:rPr>
          <w:rFonts w:asciiTheme="majorBidi" w:hAnsiTheme="majorBidi" w:cstheme="majorBidi"/>
          <w:color w:val="0070C0"/>
        </w:rPr>
        <w:t>kamranmansouri@gmaul.com</w:t>
      </w:r>
      <w:bookmarkStart w:id="2" w:name="_GoBack"/>
      <w:bookmarkEnd w:id="2"/>
    </w:p>
    <w:p w:rsidR="00EC7654" w:rsidRDefault="00EC7654" w:rsidP="00EC7654">
      <w:pPr>
        <w:spacing w:line="360" w:lineRule="auto"/>
        <w:jc w:val="both"/>
      </w:pPr>
      <w:r w:rsidRPr="00241F47">
        <w:rPr>
          <w:b/>
          <w:bCs/>
        </w:rPr>
        <w:t>Abstract</w:t>
      </w:r>
      <w:r>
        <w:t>:</w:t>
      </w:r>
    </w:p>
    <w:p w:rsidR="00EC7654" w:rsidRDefault="00EC7654" w:rsidP="00EC7654">
      <w:pPr>
        <w:spacing w:after="0"/>
        <w:jc w:val="both"/>
      </w:pPr>
      <w:r w:rsidRPr="00F43A1F">
        <w:t>In</w:t>
      </w:r>
      <w:r>
        <w:t xml:space="preserve"> breast</w:t>
      </w:r>
      <w:r w:rsidRPr="00F43A1F">
        <w:t xml:space="preserve"> cancer therapy, </w:t>
      </w:r>
      <w:r>
        <w:t xml:space="preserve">where reducing </w:t>
      </w:r>
      <w:r w:rsidRPr="00F43A1F">
        <w:t>the adverse effect</w:t>
      </w:r>
      <w:r>
        <w:t>s</w:t>
      </w:r>
      <w:r w:rsidRPr="00F43A1F">
        <w:t xml:space="preserve"> of chemotherapy is </w:t>
      </w:r>
      <w:r>
        <w:t xml:space="preserve">a determinant factor of success especially during pregnancy, </w:t>
      </w:r>
      <w:r w:rsidRPr="00F43A1F">
        <w:t xml:space="preserve">modulatory effect of L-arginine on various cancers </w:t>
      </w:r>
      <w:r>
        <w:t>is still</w:t>
      </w:r>
      <w:r w:rsidRPr="00F43A1F">
        <w:t xml:space="preserve"> a controversial issue.</w:t>
      </w:r>
      <w:r>
        <w:t xml:space="preserve"> </w:t>
      </w:r>
      <w:r w:rsidRPr="00F43A1F">
        <w:t>T</w:t>
      </w:r>
      <w:r>
        <w:t>herefore, t</w:t>
      </w:r>
      <w:r w:rsidRPr="00F43A1F">
        <w:t>h</w:t>
      </w:r>
      <w:r>
        <w:t>e present</w:t>
      </w:r>
      <w:r w:rsidRPr="00F43A1F">
        <w:t xml:space="preserve"> study </w:t>
      </w:r>
      <w:r>
        <w:t xml:space="preserve">aims to determine the effect of L-arginine </w:t>
      </w:r>
      <w:r w:rsidRPr="00F43A1F">
        <w:t>combination with 5-fluorouracil (5-FU) on normal and cancer cells</w:t>
      </w:r>
      <w:r>
        <w:t>.</w:t>
      </w:r>
    </w:p>
    <w:p w:rsidR="00EC7654" w:rsidRDefault="00EC7654" w:rsidP="00EC7654">
      <w:pPr>
        <w:spacing w:after="0"/>
        <w:jc w:val="both"/>
      </w:pPr>
    </w:p>
    <w:p w:rsidR="00EC7654" w:rsidRPr="0076494C" w:rsidRDefault="00EC7654" w:rsidP="00EC7654">
      <w:pPr>
        <w:jc w:val="both"/>
        <w:rPr>
          <w:color w:val="000000" w:themeColor="text1"/>
        </w:rPr>
      </w:pPr>
      <w:r w:rsidRPr="0076494C">
        <w:rPr>
          <w:color w:val="000000" w:themeColor="text1"/>
        </w:rPr>
        <w:t xml:space="preserve">The primary human umbilical vein endothelial cells (HUVECs) and human breast cancer cell line (BT-20) were treated with L-arginine/5-FU to study their effect on cell survival, NO concentration, and glycolytic activity. Moreover, using molecular docking study, L-arginine effect on glycolysis enzymes activity was evaluated. L-arginine/5-FU effect on angiogenesis was also assessed </w:t>
      </w:r>
      <w:r w:rsidRPr="00F27509">
        <w:rPr>
          <w:i/>
          <w:iCs/>
          <w:color w:val="000000" w:themeColor="text1"/>
        </w:rPr>
        <w:t>in vitro</w:t>
      </w:r>
      <w:r w:rsidRPr="0076494C">
        <w:rPr>
          <w:color w:val="000000" w:themeColor="text1"/>
        </w:rPr>
        <w:t xml:space="preserve"> and </w:t>
      </w:r>
      <w:r w:rsidRPr="00F27509">
        <w:rPr>
          <w:i/>
          <w:iCs/>
          <w:color w:val="000000" w:themeColor="text1"/>
        </w:rPr>
        <w:t>in vivo</w:t>
      </w:r>
      <w:r w:rsidRPr="0076494C">
        <w:rPr>
          <w:color w:val="000000" w:themeColor="text1"/>
        </w:rPr>
        <w:t xml:space="preserve">. Furthermore, L-arginine effect on 5-FU toxicity was assessed by measuring embryo weight. Real-time PCR and </w:t>
      </w:r>
      <w:proofErr w:type="spellStart"/>
      <w:r w:rsidRPr="0076494C">
        <w:rPr>
          <w:color w:val="000000" w:themeColor="text1"/>
        </w:rPr>
        <w:t>zymography</w:t>
      </w:r>
      <w:proofErr w:type="spellEnd"/>
      <w:r w:rsidRPr="0076494C">
        <w:rPr>
          <w:color w:val="000000" w:themeColor="text1"/>
        </w:rPr>
        <w:t xml:space="preserve"> were used to evaluate VEGF and MMP2, 9 expression and enzyme activities, respectively.</w:t>
      </w:r>
    </w:p>
    <w:p w:rsidR="00EC7654" w:rsidRDefault="00EC7654" w:rsidP="00EC7654">
      <w:pPr>
        <w:spacing w:after="0"/>
        <w:jc w:val="both"/>
        <w:rPr>
          <w:color w:val="000000" w:themeColor="text1"/>
        </w:rPr>
      </w:pPr>
      <w:r w:rsidRPr="0076494C">
        <w:rPr>
          <w:color w:val="000000" w:themeColor="text1"/>
        </w:rPr>
        <w:t xml:space="preserve">L-arginine/5-FU </w:t>
      </w:r>
      <w:r>
        <w:rPr>
          <w:color w:val="000000" w:themeColor="text1"/>
        </w:rPr>
        <w:t xml:space="preserve">combination </w:t>
      </w:r>
      <w:r w:rsidRPr="0076494C">
        <w:rPr>
          <w:color w:val="000000" w:themeColor="text1"/>
        </w:rPr>
        <w:t xml:space="preserve">treatment </w:t>
      </w:r>
      <w:r>
        <w:rPr>
          <w:color w:val="000000" w:themeColor="text1"/>
        </w:rPr>
        <w:t xml:space="preserve">carried out on the </w:t>
      </w:r>
      <w:r w:rsidRPr="0076494C">
        <w:rPr>
          <w:color w:val="000000" w:themeColor="text1"/>
        </w:rPr>
        <w:t>primary human umbilical vein endothelial cells (HUVECs) increased cell</w:t>
      </w:r>
      <w:r>
        <w:rPr>
          <w:color w:val="000000" w:themeColor="text1"/>
        </w:rPr>
        <w:t>s</w:t>
      </w:r>
      <w:r w:rsidRPr="0076494C">
        <w:rPr>
          <w:color w:val="000000" w:themeColor="text1"/>
        </w:rPr>
        <w:t xml:space="preserve"> survival </w:t>
      </w:r>
      <w:r>
        <w:rPr>
          <w:color w:val="000000" w:themeColor="text1"/>
        </w:rPr>
        <w:t>while</w:t>
      </w:r>
      <w:r w:rsidRPr="0076494C">
        <w:rPr>
          <w:color w:val="000000" w:themeColor="text1"/>
        </w:rPr>
        <w:t xml:space="preserve"> induced cell death in BT-20. </w:t>
      </w:r>
      <w:r w:rsidRPr="006D4AB8">
        <w:rPr>
          <w:color w:val="000000" w:themeColor="text1"/>
        </w:rPr>
        <w:t>Nitric oxide (NO) concentration assays in both cell lines was showed to be increased</w:t>
      </w:r>
      <w:r w:rsidRPr="0076494C">
        <w:rPr>
          <w:color w:val="000000" w:themeColor="text1"/>
        </w:rPr>
        <w:t xml:space="preserve">. An inhibitory effect of L-arginine on glycolysis enzyme, human </w:t>
      </w:r>
      <w:proofErr w:type="spellStart"/>
      <w:r w:rsidRPr="0076494C">
        <w:rPr>
          <w:color w:val="000000" w:themeColor="text1"/>
        </w:rPr>
        <w:t>glucokinase</w:t>
      </w:r>
      <w:proofErr w:type="spellEnd"/>
      <w:r w:rsidRPr="0076494C">
        <w:rPr>
          <w:color w:val="000000" w:themeColor="text1"/>
        </w:rPr>
        <w:t xml:space="preserve"> (HG) was affirmed through molecular docking study and further supported by glycolysis experiment showing glucose and lactate levels decrease in cancer cells but not in normal cells. A</w:t>
      </w:r>
      <w:r>
        <w:rPr>
          <w:color w:val="000000" w:themeColor="text1"/>
        </w:rPr>
        <w:t xml:space="preserve">ngiogenesis induction in HUVECs </w:t>
      </w:r>
      <w:r w:rsidRPr="0076494C">
        <w:rPr>
          <w:color w:val="000000" w:themeColor="text1"/>
        </w:rPr>
        <w:t>was confirmed through VEGF and MMP-2, 9 up-regulated gene expressions and increased MMP-2, 9 activities</w:t>
      </w:r>
      <w:r>
        <w:rPr>
          <w:color w:val="000000" w:themeColor="text1"/>
        </w:rPr>
        <w:t>. However,</w:t>
      </w:r>
      <w:r w:rsidRPr="0076494C">
        <w:rPr>
          <w:color w:val="000000" w:themeColor="text1"/>
        </w:rPr>
        <w:t xml:space="preserve"> a down-regulation</w:t>
      </w:r>
      <w:r>
        <w:rPr>
          <w:color w:val="000000" w:themeColor="text1"/>
        </w:rPr>
        <w:t xml:space="preserve"> </w:t>
      </w:r>
      <w:r>
        <w:t xml:space="preserve">of the above </w:t>
      </w:r>
      <w:r>
        <w:rPr>
          <w:color w:val="000000" w:themeColor="text1"/>
        </w:rPr>
        <w:t>mentioned genes expression</w:t>
      </w:r>
      <w:r w:rsidRPr="0076494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was observed </w:t>
      </w:r>
      <w:r w:rsidRPr="0076494C">
        <w:rPr>
          <w:color w:val="000000" w:themeColor="text1"/>
        </w:rPr>
        <w:t xml:space="preserve">in BT-20 treated with </w:t>
      </w:r>
      <w:r>
        <w:rPr>
          <w:color w:val="000000" w:themeColor="text1"/>
        </w:rPr>
        <w:t>each</w:t>
      </w:r>
      <w:r w:rsidRPr="0076494C">
        <w:rPr>
          <w:color w:val="000000" w:themeColor="text1"/>
        </w:rPr>
        <w:t xml:space="preserve"> drug alone and in combination. </w:t>
      </w:r>
      <w:r w:rsidRPr="0076494C">
        <w:rPr>
          <w:color w:val="000000" w:themeColor="text1"/>
        </w:rPr>
        <w:lastRenderedPageBreak/>
        <w:t xml:space="preserve">Furthermore, </w:t>
      </w:r>
      <w:r>
        <w:rPr>
          <w:color w:val="000000" w:themeColor="text1"/>
        </w:rPr>
        <w:t xml:space="preserve">an </w:t>
      </w:r>
      <w:r w:rsidRPr="00B9336D">
        <w:rPr>
          <w:i/>
          <w:iCs/>
          <w:color w:val="000000" w:themeColor="text1"/>
        </w:rPr>
        <w:t>in vivo</w:t>
      </w:r>
      <w:r w:rsidRPr="0076494C">
        <w:rPr>
          <w:color w:val="000000" w:themeColor="text1"/>
        </w:rPr>
        <w:t xml:space="preserve"> increase</w:t>
      </w:r>
      <w:r>
        <w:rPr>
          <w:color w:val="000000" w:themeColor="text1"/>
        </w:rPr>
        <w:t>d</w:t>
      </w:r>
      <w:r w:rsidRPr="0076494C">
        <w:rPr>
          <w:color w:val="000000" w:themeColor="text1"/>
        </w:rPr>
        <w:t xml:space="preserve"> angiogenesis and de</w:t>
      </w:r>
      <w:r>
        <w:rPr>
          <w:color w:val="000000" w:themeColor="text1"/>
        </w:rPr>
        <w:t xml:space="preserve">creased </w:t>
      </w:r>
      <w:proofErr w:type="spellStart"/>
      <w:r>
        <w:rPr>
          <w:color w:val="000000" w:themeColor="text1"/>
        </w:rPr>
        <w:t>embryo</w:t>
      </w:r>
      <w:r w:rsidRPr="0076494C">
        <w:rPr>
          <w:color w:val="000000" w:themeColor="text1"/>
        </w:rPr>
        <w:t>toxicity</w:t>
      </w:r>
      <w:proofErr w:type="spellEnd"/>
      <w:r w:rsidRPr="0076494C">
        <w:rPr>
          <w:color w:val="000000" w:themeColor="text1"/>
        </w:rPr>
        <w:t xml:space="preserve"> was observed</w:t>
      </w:r>
      <w:r>
        <w:rPr>
          <w:color w:val="000000" w:themeColor="text1"/>
        </w:rPr>
        <w:t xml:space="preserve"> under the treatment with the combination of the drugs. </w:t>
      </w:r>
      <w:r w:rsidRPr="0076494C">
        <w:rPr>
          <w:color w:val="000000" w:themeColor="text1"/>
        </w:rPr>
        <w:t xml:space="preserve"> </w:t>
      </w:r>
    </w:p>
    <w:p w:rsidR="00EC7654" w:rsidRPr="0076494C" w:rsidRDefault="00EC7654" w:rsidP="00EC7654">
      <w:pPr>
        <w:spacing w:after="0"/>
        <w:jc w:val="both"/>
        <w:rPr>
          <w:color w:val="000000" w:themeColor="text1"/>
        </w:rPr>
      </w:pPr>
    </w:p>
    <w:p w:rsidR="00EC7654" w:rsidRPr="0076494C" w:rsidRDefault="00EC7654" w:rsidP="00EC7654">
      <w:pPr>
        <w:jc w:val="both"/>
        <w:rPr>
          <w:color w:val="000000" w:themeColor="text1"/>
        </w:rPr>
      </w:pPr>
      <w:r w:rsidRPr="0076494C">
        <w:rPr>
          <w:color w:val="000000" w:themeColor="text1"/>
        </w:rPr>
        <w:t xml:space="preserve">Altogether, findings speculate that L-arginine inhibits cell death induced by 5-FU in normal cells </w:t>
      </w:r>
      <w:proofErr w:type="gramStart"/>
      <w:r w:rsidRPr="0076494C">
        <w:rPr>
          <w:color w:val="000000" w:themeColor="text1"/>
        </w:rPr>
        <w:t>by</w:t>
      </w:r>
      <w:proofErr w:type="gramEnd"/>
      <w:r w:rsidRPr="0076494C">
        <w:rPr>
          <w:color w:val="000000" w:themeColor="text1"/>
        </w:rPr>
        <w:t xml:space="preserve"> attenuating the adverse effects of 5-FU, while it doesn’t do so in cancer cells (BT-20).</w:t>
      </w:r>
      <w:bookmarkEnd w:id="0"/>
      <w:bookmarkEnd w:id="1"/>
    </w:p>
    <w:p w:rsidR="00EC7654" w:rsidRDefault="00EC7654" w:rsidP="00EC7654">
      <w:pPr>
        <w:spacing w:line="360" w:lineRule="auto"/>
        <w:jc w:val="both"/>
        <w:rPr>
          <w:b/>
          <w:bCs/>
          <w:color w:val="000000"/>
          <w:sz w:val="27"/>
          <w:szCs w:val="27"/>
        </w:rPr>
      </w:pPr>
      <w:r w:rsidRPr="001B3EDF">
        <w:rPr>
          <w:b/>
          <w:bCs/>
          <w:i/>
          <w:iCs/>
          <w:color w:val="000000" w:themeColor="text1"/>
        </w:rPr>
        <w:t>Keywords</w:t>
      </w:r>
      <w:r w:rsidRPr="0006520D">
        <w:rPr>
          <w:color w:val="000000" w:themeColor="text1"/>
        </w:rPr>
        <w:t>: L-arginine, signaling, angiogenesis, chemotherapy, pregnancy</w:t>
      </w:r>
      <w:r w:rsidRPr="001B3EDF">
        <w:rPr>
          <w:b/>
          <w:bCs/>
          <w:color w:val="000000"/>
          <w:sz w:val="27"/>
          <w:szCs w:val="27"/>
        </w:rPr>
        <w:t xml:space="preserve"> </w:t>
      </w:r>
    </w:p>
    <w:p w:rsidR="00EC7654" w:rsidRDefault="00EC7654" w:rsidP="00EC7654">
      <w:pPr>
        <w:jc w:val="both"/>
        <w:rPr>
          <w:b/>
        </w:rPr>
      </w:pPr>
      <w:r>
        <w:rPr>
          <w:b/>
        </w:rPr>
        <w:t>Biography</w:t>
      </w:r>
    </w:p>
    <w:p w:rsidR="00EC7654" w:rsidRPr="00A41107" w:rsidRDefault="00EC7654" w:rsidP="00EC7654">
      <w:pPr>
        <w:pStyle w:val="NoSpacing"/>
        <w:rPr>
          <w:rFonts w:eastAsia="MS PGothic"/>
          <w:b/>
          <w:color w:val="000000"/>
          <w:szCs w:val="32"/>
        </w:rPr>
      </w:pPr>
      <w:r>
        <w:t xml:space="preserve">Dr. Kamran </w:t>
      </w:r>
      <w:proofErr w:type="spellStart"/>
      <w:r>
        <w:t>Mansouri</w:t>
      </w:r>
      <w:proofErr w:type="spellEnd"/>
      <w:r>
        <w:t xml:space="preserve"> has completed his PhD from Tehran University of Medical Sciences, </w:t>
      </w:r>
      <w:proofErr w:type="spellStart"/>
      <w:r>
        <w:t>Tehran</w:t>
      </w:r>
      <w:proofErr w:type="gramStart"/>
      <w:r>
        <w:t>,Iran</w:t>
      </w:r>
      <w:proofErr w:type="spellEnd"/>
      <w:proofErr w:type="gramEnd"/>
      <w:r>
        <w:t xml:space="preserve"> . He is the Head of department of Molecular Medicine at Kermanshah University of Medical </w:t>
      </w:r>
      <w:proofErr w:type="spellStart"/>
      <w:r>
        <w:t>sciences</w:t>
      </w:r>
      <w:proofErr w:type="gramStart"/>
      <w:r>
        <w:t>,Iran</w:t>
      </w:r>
      <w:proofErr w:type="spellEnd"/>
      <w:proofErr w:type="gramEnd"/>
      <w:r>
        <w:t>. He has published more than 50 papers in reputed journals in the fields of tumor and angiogenesis.</w:t>
      </w:r>
      <w:r>
        <w:tab/>
      </w:r>
      <w:r>
        <w:br/>
      </w:r>
    </w:p>
    <w:p w:rsidR="00EC7654" w:rsidRPr="008A690F" w:rsidRDefault="00EC7654" w:rsidP="00EC765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Kamran </w:t>
      </w:r>
      <w:proofErr w:type="spellStart"/>
      <w:r>
        <w:rPr>
          <w:lang w:val="en-NZ"/>
        </w:rPr>
        <w:t>Mansouri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989183365450</w:t>
      </w:r>
      <w:proofErr w:type="gramEnd"/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Pr="00420BA2">
        <w:rPr>
          <w:lang w:val="en-NZ"/>
        </w:rPr>
        <w:t>https://www.linkedin.com/in/kamran-mansouri-73a93337</w:t>
      </w:r>
    </w:p>
    <w:p w:rsidR="00EC7654" w:rsidRPr="00D50D5D" w:rsidRDefault="00EC7654" w:rsidP="00EC7654">
      <w:pPr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8A690F">
        <w:rPr>
          <w:lang w:val="en-NZ"/>
        </w:rPr>
        <w:t>Session</w:t>
      </w:r>
      <w:proofErr w:type="gramStart"/>
      <w:r>
        <w:rPr>
          <w:lang w:val="en-NZ"/>
        </w:rPr>
        <w:t>:cancer</w:t>
      </w:r>
      <w:proofErr w:type="spellEnd"/>
      <w:proofErr w:type="gramEnd"/>
      <w:r>
        <w:rPr>
          <w:lang w:val="en-NZ"/>
        </w:rPr>
        <w:t xml:space="preserve"> Treatment and therapy</w:t>
      </w:r>
      <w:r w:rsidRPr="008A690F">
        <w:rPr>
          <w:lang w:val="en-NZ"/>
        </w:rPr>
        <w:t xml:space="preserve"> </w:t>
      </w:r>
      <w:r>
        <w:rPr>
          <w:lang w:val="en-NZ"/>
        </w:rPr>
        <w:br/>
        <w:t>Category: (Oral presentation</w:t>
      </w:r>
      <w:r w:rsidRPr="008A690F">
        <w:rPr>
          <w:lang w:val="en-NZ"/>
        </w:rPr>
        <w:t>)</w:t>
      </w:r>
    </w:p>
    <w:p w:rsidR="00EC7654" w:rsidRDefault="00EC7654" w:rsidP="00EC7654"/>
    <w:p w:rsidR="00EC7654" w:rsidRDefault="00EC7654" w:rsidP="00EC7654">
      <w:pPr>
        <w:spacing w:line="360" w:lineRule="auto"/>
        <w:jc w:val="both"/>
        <w:rPr>
          <w:color w:val="000000" w:themeColor="text1"/>
        </w:rPr>
      </w:pPr>
    </w:p>
    <w:p w:rsidR="00EC7654" w:rsidRDefault="00EC7654" w:rsidP="00EC7654">
      <w:pPr>
        <w:jc w:val="both"/>
        <w:rPr>
          <w:color w:val="000000" w:themeColor="text1"/>
        </w:rPr>
      </w:pPr>
    </w:p>
    <w:p w:rsidR="00421B49" w:rsidRDefault="00EC7654"/>
    <w:sectPr w:rsidR="00421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 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654"/>
    <w:rsid w:val="001C113E"/>
    <w:rsid w:val="00BC031A"/>
    <w:rsid w:val="00EC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654"/>
    <w:rPr>
      <w:rFonts w:ascii="Times New Roman" w:eastAsia="Book Antiqua" w:hAnsi="Times New Roman" w:cs="B Za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C76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654"/>
    <w:rPr>
      <w:rFonts w:ascii="Tahoma" w:eastAsia="Book Antiqua" w:hAnsi="Tahoma" w:cs="Tahoma"/>
      <w:sz w:val="16"/>
      <w:szCs w:val="16"/>
    </w:rPr>
  </w:style>
  <w:style w:type="paragraph" w:styleId="NoSpacing">
    <w:name w:val="No Spacing"/>
    <w:uiPriority w:val="1"/>
    <w:qFormat/>
    <w:rsid w:val="00EC76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654"/>
    <w:rPr>
      <w:rFonts w:ascii="Times New Roman" w:eastAsia="Book Antiqua" w:hAnsi="Times New Roman" w:cs="B Za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C76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654"/>
    <w:rPr>
      <w:rFonts w:ascii="Tahoma" w:eastAsia="Book Antiqua" w:hAnsi="Tahoma" w:cs="Tahoma"/>
      <w:sz w:val="16"/>
      <w:szCs w:val="16"/>
    </w:rPr>
  </w:style>
  <w:style w:type="paragraph" w:styleId="NoSpacing">
    <w:name w:val="No Spacing"/>
    <w:uiPriority w:val="1"/>
    <w:qFormat/>
    <w:rsid w:val="00EC76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mansouri@kums.ac.ir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Mansouri</dc:creator>
  <cp:lastModifiedBy>DR. Mansouri</cp:lastModifiedBy>
  <cp:revision>1</cp:revision>
  <dcterms:created xsi:type="dcterms:W3CDTF">2017-05-20T06:48:00Z</dcterms:created>
  <dcterms:modified xsi:type="dcterms:W3CDTF">2017-05-20T06:54:00Z</dcterms:modified>
</cp:coreProperties>
</file>