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D0A" w:rsidRPr="00431A4D" w:rsidRDefault="0087598C" w:rsidP="00431A4D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431A4D">
        <w:rPr>
          <w:rFonts w:ascii="Times New Roman" w:eastAsia="宋体" w:hAnsi="Times New Roman" w:cs="Times New Roman"/>
          <w:b/>
          <w:kern w:val="0"/>
          <w:sz w:val="24"/>
          <w:szCs w:val="24"/>
        </w:rPr>
        <w:t>Regulation of TP63α/Sonic Hedgehog Axis in N-dimethylnitrosamine-induced Liver Cancer Stem Cells</w:t>
      </w:r>
    </w:p>
    <w:p w:rsidR="00431A4D" w:rsidRDefault="00431A4D" w:rsidP="00431A4D">
      <w:pPr>
        <w:rPr>
          <w:rFonts w:ascii="Times New Roman" w:hAnsi="Times New Roman" w:cs="Times New Roman"/>
          <w:kern w:val="0"/>
          <w:sz w:val="24"/>
          <w:szCs w:val="24"/>
        </w:rPr>
      </w:pPr>
    </w:p>
    <w:p w:rsidR="0087598C" w:rsidRPr="00431A4D" w:rsidRDefault="00431A4D" w:rsidP="00431A4D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431A4D">
        <w:rPr>
          <w:rFonts w:ascii="Times New Roman" w:hAnsi="Times New Roman" w:cs="Times New Roman"/>
          <w:kern w:val="0"/>
          <w:sz w:val="24"/>
          <w:szCs w:val="24"/>
        </w:rPr>
        <w:t>Hongyu Han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</w:rPr>
        <w:t>, Xiaoqian Wang</w:t>
      </w:r>
      <w:r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</w:rPr>
        <w:t>, Xiaoting Li</w:t>
      </w:r>
      <w:r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</w:rPr>
        <w:t>, Caiyun Zhong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b 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</w:rPr>
        <w:t>*</w:t>
      </w:r>
    </w:p>
    <w:p w:rsidR="0087598C" w:rsidRPr="00431A4D" w:rsidRDefault="0087598C" w:rsidP="0087598C">
      <w:pPr>
        <w:ind w:left="120" w:hangingChars="50" w:hanging="120"/>
        <w:rPr>
          <w:rFonts w:ascii="Times New Roman" w:hAnsi="Times New Roman" w:cs="Times New Roman"/>
          <w:kern w:val="0"/>
          <w:sz w:val="24"/>
          <w:szCs w:val="24"/>
        </w:rPr>
      </w:pPr>
    </w:p>
    <w:p w:rsidR="0087598C" w:rsidRPr="00431A4D" w:rsidRDefault="00431A4D" w:rsidP="0087598C">
      <w:pPr>
        <w:ind w:left="120" w:hangingChars="50" w:hanging="120"/>
        <w:rPr>
          <w:rFonts w:ascii="Times New Roman" w:hAnsi="Times New Roman" w:cs="Times New Roman"/>
          <w:kern w:val="0"/>
          <w:sz w:val="24"/>
          <w:szCs w:val="24"/>
        </w:rPr>
      </w:pPr>
      <w:bookmarkStart w:id="0" w:name="OLE_LINK37"/>
      <w:bookmarkStart w:id="1" w:name="OLE_LINK32"/>
      <w:bookmarkStart w:id="2" w:name="_Hlk459991982"/>
      <w:bookmarkEnd w:id="0"/>
      <w:bookmarkEnd w:id="1"/>
      <w:bookmarkEnd w:id="2"/>
      <w:r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a </w:t>
      </w:r>
      <w:r w:rsidR="0087598C" w:rsidRPr="00431A4D">
        <w:rPr>
          <w:rFonts w:ascii="Times New Roman" w:hAnsi="Times New Roman" w:cs="Times New Roman"/>
          <w:kern w:val="0"/>
          <w:sz w:val="24"/>
          <w:szCs w:val="24"/>
        </w:rPr>
        <w:t>Department of Clinical Nutrition, Sun Yat-sen University Cancer Center, State Key Laboratory of Oncology in South China, Guangzhou 510060, China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431A4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b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Department of Nutrition and Food Safety, School of Public Health, Nanjing Medical University, Nanjing 211166, China.</w:t>
      </w:r>
    </w:p>
    <w:p w:rsidR="0087598C" w:rsidRPr="00431A4D" w:rsidRDefault="0087598C" w:rsidP="0087598C">
      <w:pPr>
        <w:rPr>
          <w:rFonts w:ascii="Times New Roman" w:hAnsi="Times New Roman" w:cs="Times New Roman"/>
          <w:b/>
          <w:sz w:val="24"/>
          <w:szCs w:val="24"/>
        </w:rPr>
      </w:pPr>
    </w:p>
    <w:p w:rsidR="0087598C" w:rsidRPr="00431A4D" w:rsidRDefault="0087598C" w:rsidP="0087598C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87598C" w:rsidRDefault="0087598C" w:rsidP="00EC6F19">
      <w:pPr>
        <w:autoSpaceDE w:val="0"/>
        <w:autoSpaceDN w:val="0"/>
        <w:adjustRightInd w:val="0"/>
        <w:ind w:firstLine="420"/>
        <w:rPr>
          <w:rFonts w:ascii="Times New Roman" w:hAnsi="Times New Roman" w:cs="Times New Roman" w:hint="eastAsia"/>
          <w:kern w:val="0"/>
          <w:sz w:val="24"/>
          <w:szCs w:val="24"/>
        </w:rPr>
      </w:pPr>
      <w:r w:rsidRPr="00431A4D">
        <w:rPr>
          <w:rFonts w:ascii="Times New Roman" w:hAnsi="Times New Roman" w:cs="Times New Roman"/>
          <w:kern w:val="0"/>
          <w:sz w:val="24"/>
          <w:szCs w:val="24"/>
        </w:rPr>
        <w:t>Nitrosocompounds are critical dietary risk factor of liver cancer. Cancer stem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cells (CSCs) play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a central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role in the formation and development of cancer. To</w:t>
      </w:r>
      <w:r w:rsidR="00F16C6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date, the action of nitrosocompounds</w:t>
      </w:r>
      <w:r w:rsidR="00F16C6B">
        <w:rPr>
          <w:rFonts w:ascii="Times New Roman" w:hAnsi="Times New Roman" w:cs="Times New Roman"/>
          <w:kern w:val="0"/>
          <w:sz w:val="24"/>
          <w:szCs w:val="24"/>
        </w:rPr>
        <w:t xml:space="preserve"> on the induction of liver CSCs</w:t>
      </w:r>
      <w:r w:rsidR="00F16C6B">
        <w:rPr>
          <w:rFonts w:ascii="Times New Roman" w:hAnsi="Times New Roman" w:cs="Times New Roman" w:hint="eastAsia"/>
          <w:kern w:val="0"/>
          <w:sz w:val="24"/>
          <w:szCs w:val="24"/>
        </w:rPr>
        <w:t xml:space="preserve"> as well as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 the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underlying mechanisms has not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been defined. In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the present </w:t>
      </w:r>
      <w:r w:rsidR="007F0EC6">
        <w:rPr>
          <w:rFonts w:ascii="Times New Roman" w:hAnsi="Times New Roman" w:cs="Times New Roman"/>
          <w:kern w:val="0"/>
          <w:sz w:val="24"/>
          <w:szCs w:val="24"/>
        </w:rPr>
        <w:t>stud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>y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 we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revealed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that chronic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N-nitrosodimethylamine (NDMA) exposure induced malignant transformation of human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normal liver cells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>. We further showed that</w:t>
      </w:r>
      <w:r w:rsidR="007F0EC6" w:rsidRPr="007F0E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NDMA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-induced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 xml:space="preserve">malignant transformated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liver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cells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exhibited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CSCs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properties, as evidenced by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increased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sphere formation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capacity in serum-free-medium</w:t>
      </w:r>
      <w:r w:rsidR="00E963A4" w:rsidRP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>culture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,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dramatically elevated </w:t>
      </w:r>
      <w:r w:rsidR="007F0EC6">
        <w:rPr>
          <w:rFonts w:ascii="Times New Roman" w:hAnsi="Times New Roman" w:cs="Times New Roman"/>
          <w:kern w:val="0"/>
          <w:sz w:val="24"/>
          <w:szCs w:val="24"/>
        </w:rPr>
        <w:t>expression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of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liver CSCs markers</w:t>
      </w:r>
      <w:r w:rsidR="007F0E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>and increased number of CD133+ cells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, along with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upregulation of TAp63α, downregulation of ΔNp63α, and activation of Sonic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Hedgehog pathway.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Moreover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,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w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e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illustrated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that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suppression of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Sonic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Hedgehog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activity inhibited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NDMA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-induced liver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 xml:space="preserve">CSCs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properties; overexpession of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TAp63α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activated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Sonic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Hedgehog</w:t>
      </w:r>
      <w:r w:rsidR="007F0EC6" w:rsidRPr="007F0E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pathway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promoted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liver CSCs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activity, whereas downexpession of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TAp63α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inhibited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Sonic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Hedgehog</w:t>
      </w:r>
      <w:r w:rsidR="007F0EC6" w:rsidRPr="007F0E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and suppressed </w:t>
      </w:r>
      <w:r w:rsidR="007F0EC6" w:rsidRPr="00431A4D">
        <w:rPr>
          <w:rFonts w:ascii="Times New Roman" w:hAnsi="Times New Roman" w:cs="Times New Roman"/>
          <w:kern w:val="0"/>
          <w:sz w:val="24"/>
          <w:szCs w:val="24"/>
        </w:rPr>
        <w:t>liver CSCs</w:t>
      </w:r>
      <w:r w:rsidR="007F0EC6">
        <w:rPr>
          <w:rFonts w:ascii="Times New Roman" w:hAnsi="Times New Roman" w:cs="Times New Roman" w:hint="eastAsia"/>
          <w:kern w:val="0"/>
          <w:sz w:val="24"/>
          <w:szCs w:val="24"/>
        </w:rPr>
        <w:t xml:space="preserve">; 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>n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 opposite action of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ΔNp63α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 on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Sonic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Hedgehog</w:t>
      </w:r>
      <w:r w:rsidR="00EC6F19" w:rsidRPr="007F0E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pathway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liver CSCs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 was demonstrated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. Taken together, our data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>suggest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ed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for the first time 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the important role of </w:t>
      </w:r>
      <w:r w:rsidR="00EC6F19" w:rsidRPr="00EC6F19">
        <w:rPr>
          <w:rFonts w:ascii="Times New Roman" w:eastAsia="宋体" w:hAnsi="Times New Roman" w:cs="Times New Roman"/>
          <w:kern w:val="0"/>
          <w:sz w:val="24"/>
          <w:szCs w:val="24"/>
        </w:rPr>
        <w:t>TP63α/</w:t>
      </w:r>
      <w:r w:rsidR="00EC6F19">
        <w:rPr>
          <w:rFonts w:ascii="Times New Roman" w:eastAsia="宋体" w:hAnsi="Times New Roman" w:cs="Times New Roman"/>
          <w:kern w:val="0"/>
          <w:sz w:val="24"/>
          <w:szCs w:val="24"/>
        </w:rPr>
        <w:t xml:space="preserve">Sonic Hedgehog </w:t>
      </w:r>
      <w:r w:rsidR="00EC6F19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="00EC6F19" w:rsidRPr="00EC6F19">
        <w:rPr>
          <w:rFonts w:ascii="Times New Roman" w:eastAsia="宋体" w:hAnsi="Times New Roman" w:cs="Times New Roman"/>
          <w:kern w:val="0"/>
          <w:sz w:val="24"/>
          <w:szCs w:val="24"/>
        </w:rPr>
        <w:t xml:space="preserve">xis in </w:t>
      </w:r>
      <w:r w:rsidR="00EC6F1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regulating </w:t>
      </w:r>
      <w:r w:rsidR="00EC6F19" w:rsidRPr="00431A4D">
        <w:rPr>
          <w:rFonts w:ascii="Times New Roman" w:hAnsi="Times New Roman" w:cs="Times New Roman"/>
          <w:kern w:val="0"/>
          <w:sz w:val="24"/>
          <w:szCs w:val="24"/>
        </w:rPr>
        <w:t>NDMA</w:t>
      </w:r>
      <w:r w:rsidR="00EC6F19">
        <w:rPr>
          <w:rFonts w:ascii="Times New Roman" w:eastAsia="宋体" w:hAnsi="Times New Roman" w:cs="Times New Roman"/>
          <w:kern w:val="0"/>
          <w:sz w:val="24"/>
          <w:szCs w:val="24"/>
        </w:rPr>
        <w:t xml:space="preserve">-induced </w:t>
      </w:r>
      <w:r w:rsidR="00EC6F19">
        <w:rPr>
          <w:rFonts w:ascii="Times New Roman" w:eastAsia="宋体" w:hAnsi="Times New Roman" w:cs="Times New Roman" w:hint="eastAsia"/>
          <w:kern w:val="0"/>
          <w:sz w:val="24"/>
          <w:szCs w:val="24"/>
        </w:rPr>
        <w:t>l</w:t>
      </w:r>
      <w:r w:rsidR="00EC6F19" w:rsidRPr="00EC6F19">
        <w:rPr>
          <w:rFonts w:ascii="Times New Roman" w:eastAsia="宋体" w:hAnsi="Times New Roman" w:cs="Times New Roman"/>
          <w:kern w:val="0"/>
          <w:sz w:val="24"/>
          <w:szCs w:val="24"/>
        </w:rPr>
        <w:t xml:space="preserve">iver </w:t>
      </w:r>
      <w:r w:rsidR="00EC6F19">
        <w:rPr>
          <w:rFonts w:ascii="Times New Roman" w:eastAsia="宋体" w:hAnsi="Times New Roman" w:cs="Times New Roman" w:hint="eastAsia"/>
          <w:kern w:val="0"/>
          <w:sz w:val="24"/>
          <w:szCs w:val="24"/>
        </w:rPr>
        <w:t>CSCs</w:t>
      </w:r>
      <w:r w:rsidR="00E963A4">
        <w:rPr>
          <w:rFonts w:ascii="Times New Roman" w:eastAsia="宋体" w:hAnsi="Times New Roman" w:cs="Times New Roman" w:hint="eastAsia"/>
          <w:kern w:val="0"/>
          <w:sz w:val="24"/>
          <w:szCs w:val="24"/>
        </w:rPr>
        <w:t>, and thus</w:t>
      </w:r>
      <w:r w:rsidR="00EC6F1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could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provide new insights into the molecular mechanisms of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 xml:space="preserve">liver </w:t>
      </w:r>
      <w:r w:rsidR="00EC6F19">
        <w:rPr>
          <w:rFonts w:ascii="Times New Roman" w:hAnsi="Times New Roman" w:cs="Times New Roman" w:hint="eastAsia"/>
          <w:kern w:val="0"/>
          <w:sz w:val="24"/>
          <w:szCs w:val="24"/>
        </w:rPr>
        <w:t xml:space="preserve">carcinogenesis </w:t>
      </w:r>
      <w:r w:rsidR="00E963A4">
        <w:rPr>
          <w:rFonts w:ascii="Times New Roman" w:hAnsi="Times New Roman" w:cs="Times New Roman" w:hint="eastAsia"/>
          <w:kern w:val="0"/>
          <w:sz w:val="24"/>
          <w:szCs w:val="24"/>
        </w:rPr>
        <w:t xml:space="preserve">as well as </w:t>
      </w:r>
      <w:r w:rsidRPr="00431A4D">
        <w:rPr>
          <w:rFonts w:ascii="Times New Roman" w:hAnsi="Times New Roman" w:cs="Times New Roman"/>
          <w:kern w:val="0"/>
          <w:sz w:val="24"/>
          <w:szCs w:val="24"/>
        </w:rPr>
        <w:t>its target intervention</w:t>
      </w:r>
      <w:r w:rsidR="00431A4D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:rsidR="00F64A5E" w:rsidRDefault="00F64A5E" w:rsidP="00EC6F19">
      <w:pPr>
        <w:autoSpaceDE w:val="0"/>
        <w:autoSpaceDN w:val="0"/>
        <w:adjustRightInd w:val="0"/>
        <w:ind w:firstLine="420"/>
        <w:rPr>
          <w:rFonts w:ascii="Times New Roman" w:hAnsi="Times New Roman" w:cs="Times New Roman"/>
          <w:kern w:val="0"/>
          <w:sz w:val="24"/>
          <w:szCs w:val="24"/>
        </w:rPr>
      </w:pPr>
    </w:p>
    <w:p w:rsidR="00431A4D" w:rsidRPr="00E963A4" w:rsidRDefault="00431A4D" w:rsidP="00431A4D">
      <w:pPr>
        <w:rPr>
          <w:rFonts w:ascii="Times New Roman" w:hAnsi="Times New Roman" w:cs="Times New Roman"/>
          <w:kern w:val="0"/>
          <w:sz w:val="24"/>
          <w:szCs w:val="24"/>
        </w:rPr>
      </w:pPr>
    </w:p>
    <w:p w:rsidR="00431A4D" w:rsidRDefault="00431A4D" w:rsidP="00431A4D">
      <w:pPr>
        <w:rPr>
          <w:rFonts w:ascii="Times New Roman" w:hAnsi="Times New Roman" w:cs="Times New Roman"/>
          <w:b/>
          <w:sz w:val="24"/>
          <w:szCs w:val="24"/>
        </w:rPr>
      </w:pPr>
      <w:r w:rsidRPr="007A6BB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31A4D" w:rsidRDefault="00431A4D" w:rsidP="00431A4D">
      <w:pPr>
        <w:rPr>
          <w:rFonts w:ascii="Times New Roman" w:hAnsi="Times New Roman" w:cs="Times New Roman"/>
          <w:b/>
          <w:sz w:val="24"/>
          <w:szCs w:val="24"/>
        </w:rPr>
      </w:pPr>
    </w:p>
    <w:p w:rsidR="00431A4D" w:rsidRPr="00D13CC6" w:rsidRDefault="00431A4D" w:rsidP="00431A4D">
      <w:pPr>
        <w:rPr>
          <w:rFonts w:ascii="Times New Roman" w:hAnsi="Times New Roman" w:cs="Times New Roman"/>
          <w:sz w:val="24"/>
          <w:szCs w:val="24"/>
        </w:rPr>
      </w:pPr>
      <w:r w:rsidRPr="00D13CC6">
        <w:rPr>
          <w:rFonts w:ascii="Times New Roman" w:hAnsi="Times New Roman" w:cs="Times New Roman" w:hint="eastAsia"/>
          <w:sz w:val="24"/>
          <w:szCs w:val="24"/>
        </w:rPr>
        <w:t xml:space="preserve">Dr. </w:t>
      </w:r>
      <w:r w:rsidR="002467AA" w:rsidRPr="00431A4D">
        <w:rPr>
          <w:rFonts w:ascii="Times New Roman" w:hAnsi="Times New Roman" w:cs="Times New Roman"/>
          <w:kern w:val="0"/>
          <w:sz w:val="24"/>
          <w:szCs w:val="24"/>
        </w:rPr>
        <w:t>Hongyu Han</w:t>
      </w:r>
      <w:r w:rsidR="002467A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2467AA">
        <w:rPr>
          <w:rFonts w:ascii="Times New Roman" w:hAnsi="Times New Roman" w:cs="Times New Roman" w:hint="eastAsia"/>
          <w:sz w:val="24"/>
          <w:szCs w:val="24"/>
        </w:rPr>
        <w:t>has completed her</w:t>
      </w:r>
      <w:r w:rsidRPr="00D13CC6">
        <w:rPr>
          <w:rFonts w:ascii="Times New Roman" w:hAnsi="Times New Roman" w:cs="Times New Roman" w:hint="eastAsia"/>
          <w:sz w:val="24"/>
          <w:szCs w:val="24"/>
        </w:rPr>
        <w:t xml:space="preserve"> PhD from </w:t>
      </w:r>
      <w:r w:rsidR="002467AA" w:rsidRPr="00431A4D">
        <w:rPr>
          <w:rFonts w:ascii="Times New Roman" w:hAnsi="Times New Roman" w:cs="Times New Roman"/>
          <w:kern w:val="0"/>
          <w:sz w:val="24"/>
          <w:szCs w:val="24"/>
        </w:rPr>
        <w:t>Sun Yat-sen University Cancer Center</w:t>
      </w:r>
      <w:r w:rsidR="002467AA" w:rsidRPr="00D13CC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13CC6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2467AA">
        <w:rPr>
          <w:rFonts w:ascii="Times New Roman" w:hAnsi="Times New Roman" w:cs="Times New Roman" w:hint="eastAsia"/>
          <w:sz w:val="24"/>
          <w:szCs w:val="24"/>
        </w:rPr>
        <w:t>2010. She</w:t>
      </w:r>
      <w:r w:rsidRPr="00D13CC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7AA">
        <w:rPr>
          <w:rFonts w:ascii="Times New Roman" w:hAnsi="Times New Roman" w:cs="Times New Roman" w:hint="eastAsia"/>
          <w:sz w:val="24"/>
          <w:szCs w:val="24"/>
        </w:rPr>
        <w:t xml:space="preserve">was a research scientist in University of Pennsylvania and Fox Chase Cancer Center during 2014-2016. Currently, Dr Han is a scientist in the Department of Nutrition in </w:t>
      </w:r>
      <w:r w:rsidR="002467AA" w:rsidRPr="00431A4D">
        <w:rPr>
          <w:rFonts w:ascii="Times New Roman" w:hAnsi="Times New Roman" w:cs="Times New Roman"/>
          <w:kern w:val="0"/>
          <w:sz w:val="24"/>
          <w:szCs w:val="24"/>
        </w:rPr>
        <w:t>Sun Yat-sen University Cancer Center</w:t>
      </w:r>
      <w:r w:rsidR="002467AA">
        <w:rPr>
          <w:rFonts w:ascii="Times New Roman" w:hAnsi="Times New Roman" w:cs="Times New Roman" w:hint="eastAsia"/>
          <w:kern w:val="0"/>
          <w:sz w:val="24"/>
          <w:szCs w:val="24"/>
        </w:rPr>
        <w:t>. Her</w:t>
      </w:r>
      <w:r w:rsidR="002467AA">
        <w:rPr>
          <w:rFonts w:ascii="Times New Roman" w:hAnsi="Times New Roman" w:cs="Times New Roman" w:hint="eastAsia"/>
          <w:sz w:val="24"/>
          <w:szCs w:val="24"/>
        </w:rPr>
        <w:t xml:space="preserve"> research interests focus on the </w:t>
      </w:r>
      <w:r w:rsidR="002467AA">
        <w:rPr>
          <w:rFonts w:ascii="Times New Roman" w:hAnsi="Times New Roman" w:cs="Times New Roman"/>
          <w:sz w:val="24"/>
          <w:szCs w:val="24"/>
        </w:rPr>
        <w:t>effects</w:t>
      </w:r>
      <w:r w:rsidR="002467AA">
        <w:rPr>
          <w:rFonts w:ascii="Times New Roman" w:hAnsi="Times New Roman" w:cs="Times New Roman" w:hint="eastAsia"/>
          <w:sz w:val="24"/>
          <w:szCs w:val="24"/>
        </w:rPr>
        <w:t xml:space="preserve"> and mechanisms of dietary factor</w:t>
      </w:r>
      <w:r w:rsidR="00F64A5E">
        <w:rPr>
          <w:rFonts w:ascii="Times New Roman" w:hAnsi="Times New Roman" w:cs="Times New Roman" w:hint="eastAsia"/>
          <w:sz w:val="24"/>
          <w:szCs w:val="24"/>
        </w:rPr>
        <w:t>s</w:t>
      </w:r>
      <w:r w:rsidR="002467AA">
        <w:rPr>
          <w:rFonts w:ascii="Times New Roman" w:hAnsi="Times New Roman" w:cs="Times New Roman" w:hint="eastAsia"/>
          <w:sz w:val="24"/>
          <w:szCs w:val="24"/>
        </w:rPr>
        <w:t xml:space="preserve"> and cancer development. </w:t>
      </w:r>
      <w:r w:rsidR="002467AA">
        <w:rPr>
          <w:rFonts w:ascii="Times New Roman" w:hAnsi="Times New Roman" w:cs="Times New Roman" w:hint="eastAsia"/>
          <w:kern w:val="0"/>
          <w:sz w:val="24"/>
          <w:szCs w:val="24"/>
        </w:rPr>
        <w:t>She has published more than 1</w:t>
      </w:r>
      <w:r w:rsidRPr="00D13CC6">
        <w:rPr>
          <w:rFonts w:ascii="Times New Roman" w:hAnsi="Times New Roman" w:cs="Times New Roman" w:hint="eastAsia"/>
          <w:kern w:val="0"/>
          <w:sz w:val="24"/>
          <w:szCs w:val="24"/>
        </w:rPr>
        <w:t>0 papers in reputed journals</w:t>
      </w:r>
      <w:r w:rsidR="002467AA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</w:p>
    <w:p w:rsidR="00431A4D" w:rsidRPr="00431A4D" w:rsidRDefault="00431A4D" w:rsidP="0087598C">
      <w:pPr>
        <w:rPr>
          <w:rFonts w:ascii="Times New Roman" w:hAnsi="Times New Roman" w:cs="Times New Roman"/>
          <w:sz w:val="24"/>
          <w:szCs w:val="24"/>
        </w:rPr>
      </w:pPr>
    </w:p>
    <w:sectPr w:rsidR="00431A4D" w:rsidRPr="00431A4D" w:rsidSect="00C56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82D" w:rsidRDefault="00DA382D" w:rsidP="0085737C">
      <w:r>
        <w:separator/>
      </w:r>
    </w:p>
  </w:endnote>
  <w:endnote w:type="continuationSeparator" w:id="1">
    <w:p w:rsidR="00DA382D" w:rsidRDefault="00DA382D" w:rsidP="008573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82D" w:rsidRDefault="00DA382D" w:rsidP="0085737C">
      <w:r>
        <w:separator/>
      </w:r>
    </w:p>
  </w:footnote>
  <w:footnote w:type="continuationSeparator" w:id="1">
    <w:p w:rsidR="00DA382D" w:rsidRDefault="00DA382D" w:rsidP="008573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598C"/>
    <w:rsid w:val="002467AA"/>
    <w:rsid w:val="00431A4D"/>
    <w:rsid w:val="00523C1B"/>
    <w:rsid w:val="00587F45"/>
    <w:rsid w:val="005F7B50"/>
    <w:rsid w:val="007F0EC6"/>
    <w:rsid w:val="0085737C"/>
    <w:rsid w:val="0087598C"/>
    <w:rsid w:val="008E3AE0"/>
    <w:rsid w:val="00B8444C"/>
    <w:rsid w:val="00C56DDB"/>
    <w:rsid w:val="00D7181D"/>
    <w:rsid w:val="00DA382D"/>
    <w:rsid w:val="00E963A4"/>
    <w:rsid w:val="00EC18AF"/>
    <w:rsid w:val="00EC6F19"/>
    <w:rsid w:val="00F16C6B"/>
    <w:rsid w:val="00F2633C"/>
    <w:rsid w:val="00F64A5E"/>
    <w:rsid w:val="00F7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7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73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7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73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</Words>
  <Characters>2006</Characters>
  <Application>Microsoft Office Word</Application>
  <DocSecurity>0</DocSecurity>
  <Lines>16</Lines>
  <Paragraphs>4</Paragraphs>
  <ScaleCrop>false</ScaleCrop>
  <Company>Microsoft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2017-04-01T07:28:00Z</dcterms:created>
  <dcterms:modified xsi:type="dcterms:W3CDTF">2017-04-01T07:51:00Z</dcterms:modified>
</cp:coreProperties>
</file>