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F7C" w:rsidRPr="001E6201" w:rsidRDefault="00E6057B" w:rsidP="001E6201">
      <w:pPr>
        <w:autoSpaceDE w:val="0"/>
        <w:autoSpaceDN w:val="0"/>
        <w:adjustRightInd w:val="0"/>
        <w:ind w:firstLineChars="200" w:firstLine="482"/>
        <w:jc w:val="center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P</w:t>
      </w:r>
      <w:r w:rsidRPr="009A1ADF">
        <w:rPr>
          <w:rFonts w:ascii="Times New Roman" w:hAnsi="Times New Roman" w:cs="Times New Roman"/>
          <w:b/>
          <w:sz w:val="24"/>
          <w:szCs w:val="24"/>
        </w:rPr>
        <w:t xml:space="preserve">henethyl </w:t>
      </w:r>
      <w:r w:rsidRPr="009A1ADF">
        <w:rPr>
          <w:rFonts w:ascii="Times New Roman" w:hAnsi="Times New Roman" w:cs="Times New Roman" w:hint="eastAsia"/>
          <w:b/>
          <w:sz w:val="24"/>
          <w:szCs w:val="24"/>
        </w:rPr>
        <w:t>i</w:t>
      </w:r>
      <w:r w:rsidRPr="009A1ADF">
        <w:rPr>
          <w:rFonts w:ascii="Times New Roman" w:hAnsi="Times New Roman" w:cs="Times New Roman"/>
          <w:b/>
          <w:sz w:val="24"/>
          <w:szCs w:val="24"/>
        </w:rPr>
        <w:t>sothiocyanate</w:t>
      </w:r>
      <w:r w:rsidR="00755F7C" w:rsidRPr="001E6201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inhibits </w:t>
      </w:r>
      <w:r w:rsidR="00755F7C" w:rsidRPr="001E6201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colorectal cancer stem cells by </w:t>
      </w:r>
      <w:r w:rsidR="00755F7C" w:rsidRPr="001E6201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suppressing </w:t>
      </w:r>
      <w:r w:rsidR="00755F7C" w:rsidRPr="001E6201">
        <w:rPr>
          <w:rFonts w:ascii="Times New Roman" w:eastAsia="宋体" w:hAnsi="Times New Roman" w:cs="Times New Roman"/>
          <w:b/>
          <w:kern w:val="0"/>
          <w:sz w:val="24"/>
          <w:szCs w:val="24"/>
        </w:rPr>
        <w:t>Wnt/β-catenin pathway</w:t>
      </w:r>
    </w:p>
    <w:p w:rsidR="00755F7C" w:rsidRPr="001221DD" w:rsidRDefault="00755F7C" w:rsidP="00755F7C">
      <w:pPr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755F7C" w:rsidRPr="004B747B" w:rsidRDefault="00755F7C" w:rsidP="007153D1">
      <w:pPr>
        <w:ind w:leftChars="57" w:left="120"/>
        <w:rPr>
          <w:rFonts w:ascii="Times New Roman" w:hAnsi="Times New Roman" w:cs="Times New Roman"/>
          <w:kern w:val="0"/>
          <w:sz w:val="24"/>
          <w:szCs w:val="24"/>
        </w:rPr>
      </w:pPr>
      <w:r w:rsidRPr="004B747B">
        <w:rPr>
          <w:rFonts w:ascii="Times New Roman" w:hAnsi="Times New Roman" w:cs="Times New Roman"/>
          <w:kern w:val="0"/>
          <w:sz w:val="24"/>
          <w:szCs w:val="24"/>
        </w:rPr>
        <w:t>Yue Chen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C1263B">
        <w:rPr>
          <w:rFonts w:ascii="Times New Roman" w:hAnsi="Times New Roman" w:cs="Times New Roman"/>
          <w:kern w:val="0"/>
          <w:sz w:val="24"/>
          <w:szCs w:val="24"/>
        </w:rPr>
        <w:t>, Jian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yun Zhu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, Yuan Li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C1263B">
        <w:rPr>
          <w:rFonts w:ascii="Times New Roman" w:hAnsi="Times New Roman" w:cs="Times New Roman"/>
          <w:kern w:val="0"/>
          <w:sz w:val="24"/>
          <w:szCs w:val="24"/>
        </w:rPr>
        <w:t>, Xiao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qian Wang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, Yu Meng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C1263B">
        <w:rPr>
          <w:rFonts w:ascii="Times New Roman" w:hAnsi="Times New Roman" w:cs="Times New Roman"/>
          <w:kern w:val="0"/>
          <w:sz w:val="24"/>
          <w:szCs w:val="24"/>
        </w:rPr>
        <w:t>, Chun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feng Xie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C1263B">
        <w:rPr>
          <w:rFonts w:ascii="Times New Roman" w:hAnsi="Times New Roman" w:cs="Times New Roman"/>
          <w:kern w:val="0"/>
          <w:sz w:val="24"/>
          <w:szCs w:val="24"/>
        </w:rPr>
        <w:t>, Xiao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ting Li</w:t>
      </w:r>
      <w:r w:rsidRPr="004B747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 w:rsidR="00C1263B">
        <w:rPr>
          <w:rFonts w:ascii="Times New Roman" w:hAnsi="Times New Roman" w:cs="Times New Roman"/>
          <w:kern w:val="0"/>
          <w:sz w:val="24"/>
          <w:szCs w:val="24"/>
        </w:rPr>
        <w:t>, Cai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 xml:space="preserve">yun Zhong </w:t>
      </w:r>
      <w:r w:rsidR="00C857BD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r w:rsidRPr="00397FBE">
        <w:rPr>
          <w:rFonts w:ascii="Times New Roman" w:hAnsi="Times New Roman" w:cs="Times New Roman"/>
          <w:kern w:val="0"/>
          <w:sz w:val="24"/>
          <w:szCs w:val="24"/>
        </w:rPr>
        <w:t>*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and Hongyu Han</w:t>
      </w:r>
      <w:r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b </w:t>
      </w:r>
      <w:r w:rsidRPr="004B747B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4B747B" w:rsidDel="004B747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755F7C" w:rsidRPr="001D2893" w:rsidRDefault="00755F7C" w:rsidP="007153D1">
      <w:pPr>
        <w:ind w:left="120" w:hangingChars="50" w:hanging="120"/>
        <w:rPr>
          <w:rFonts w:ascii="Times New Roman" w:hAnsi="Times New Roman" w:cs="Times New Roman"/>
          <w:kern w:val="0"/>
          <w:sz w:val="24"/>
          <w:szCs w:val="24"/>
        </w:rPr>
      </w:pPr>
    </w:p>
    <w:p w:rsidR="00755F7C" w:rsidRPr="001D2893" w:rsidRDefault="00755F7C" w:rsidP="007153D1">
      <w:pPr>
        <w:ind w:left="120" w:hangingChars="50" w:hanging="120"/>
        <w:rPr>
          <w:rFonts w:ascii="Times New Roman" w:hAnsi="Times New Roman" w:cs="Times New Roman"/>
          <w:kern w:val="0"/>
          <w:sz w:val="24"/>
          <w:szCs w:val="24"/>
        </w:rPr>
      </w:pPr>
      <w:r w:rsidRPr="001221DD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a</w:t>
      </w:r>
      <w:bookmarkStart w:id="0" w:name="OLE_LINK37"/>
      <w:bookmarkStart w:id="1" w:name="OLE_LINK32"/>
      <w:bookmarkEnd w:id="0"/>
      <w:bookmarkEnd w:id="1"/>
      <w:r w:rsidR="007153D1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Pr="00B31675">
        <w:rPr>
          <w:rFonts w:ascii="Times New Roman" w:hAnsi="Times New Roman" w:cs="Times New Roman" w:hint="eastAsia"/>
          <w:kern w:val="0"/>
          <w:sz w:val="24"/>
          <w:szCs w:val="24"/>
        </w:rPr>
        <w:t>Department of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B31675">
        <w:rPr>
          <w:rFonts w:ascii="Times New Roman" w:hAnsi="Times New Roman" w:cs="Times New Roman" w:hint="eastAsia"/>
          <w:kern w:val="0"/>
          <w:sz w:val="24"/>
          <w:szCs w:val="24"/>
        </w:rPr>
        <w:t>Nutrition and Food Safety, School of Public Health, Nanjing Medical University, Nanjing 211166, China</w:t>
      </w:r>
      <w:r w:rsidR="007153D1">
        <w:rPr>
          <w:rFonts w:ascii="Times New Roman" w:hAnsi="Times New Roman" w:cs="Times New Roman" w:hint="eastAsia"/>
          <w:kern w:val="0"/>
          <w:sz w:val="24"/>
          <w:szCs w:val="24"/>
        </w:rPr>
        <w:t xml:space="preserve">. </w:t>
      </w:r>
      <w:r w:rsidRPr="001221DD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>b</w:t>
      </w:r>
      <w:bookmarkStart w:id="2" w:name="_Hlk459991982"/>
      <w:bookmarkEnd w:id="2"/>
      <w:r w:rsidR="007153D1">
        <w:rPr>
          <w:rFonts w:ascii="Times New Roman" w:hAnsi="Times New Roman" w:cs="Times New Roman" w:hint="eastAsia"/>
          <w:kern w:val="0"/>
          <w:sz w:val="24"/>
          <w:szCs w:val="24"/>
          <w:vertAlign w:val="superscript"/>
        </w:rPr>
        <w:t xml:space="preserve"> </w:t>
      </w:r>
      <w:r w:rsidRPr="001D2893">
        <w:rPr>
          <w:rFonts w:ascii="Times New Roman" w:hAnsi="Times New Roman" w:cs="Times New Roman"/>
          <w:kern w:val="0"/>
          <w:sz w:val="24"/>
          <w:szCs w:val="24"/>
        </w:rPr>
        <w:t>Department of Clinical Nutrition, Sun Yat-sen University Cancer Center, State Key Laboratory of Oncology in South China, Guangzhou 510060, China</w:t>
      </w:r>
    </w:p>
    <w:p w:rsidR="00755F7C" w:rsidRDefault="00755F7C" w:rsidP="007153D1">
      <w:pPr>
        <w:rPr>
          <w:rFonts w:ascii="Times New Roman" w:hAnsi="Times New Roman" w:cs="Times New Roman"/>
          <w:b/>
          <w:sz w:val="24"/>
          <w:szCs w:val="24"/>
        </w:rPr>
      </w:pPr>
    </w:p>
    <w:p w:rsidR="00755F7C" w:rsidRDefault="00755F7C" w:rsidP="007153D1">
      <w:pPr>
        <w:ind w:firstLine="420"/>
        <w:rPr>
          <w:rFonts w:ascii="Times New Roman" w:hAnsi="Times New Roman" w:cs="Times New Roman"/>
          <w:sz w:val="24"/>
          <w:szCs w:val="24"/>
        </w:rPr>
      </w:pPr>
      <w:bookmarkStart w:id="3" w:name="OLE_LINK20"/>
      <w:r>
        <w:rPr>
          <w:rFonts w:ascii="Times New Roman" w:hAnsi="Times New Roman" w:cs="Times New Roman" w:hint="eastAsia"/>
          <w:sz w:val="24"/>
          <w:szCs w:val="24"/>
        </w:rPr>
        <w:t>Cancer stem cells (CSCs)</w:t>
      </w:r>
      <w:r>
        <w:rPr>
          <w:rFonts w:ascii="Times New Roman" w:hAnsi="Times New Roman" w:cs="Times New Roman"/>
          <w:sz w:val="24"/>
          <w:szCs w:val="24"/>
        </w:rPr>
        <w:t xml:space="preserve"> play a crucial role in </w:t>
      </w:r>
      <w:r>
        <w:rPr>
          <w:rFonts w:ascii="Times New Roman" w:hAnsi="Times New Roman" w:cs="Times New Roman" w:hint="eastAsia"/>
          <w:sz w:val="24"/>
          <w:szCs w:val="24"/>
        </w:rPr>
        <w:t>the process of cancer development.</w:t>
      </w:r>
      <w:r w:rsidDel="00030C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Targeting CSCs may be an effective way for </w:t>
      </w:r>
      <w:r w:rsidRPr="004B1621">
        <w:rPr>
          <w:rFonts w:ascii="Times New Roman" w:hAnsi="Times New Roman" w:cs="Times New Roman"/>
          <w:sz w:val="24"/>
          <w:szCs w:val="24"/>
        </w:rPr>
        <w:t>adjuvant therapy</w:t>
      </w:r>
      <w:r>
        <w:rPr>
          <w:rFonts w:ascii="Times New Roman" w:hAnsi="Times New Roman" w:cs="Times New Roman"/>
          <w:sz w:val="24"/>
          <w:szCs w:val="24"/>
        </w:rPr>
        <w:t xml:space="preserve"> to prevent </w:t>
      </w:r>
      <w:r>
        <w:rPr>
          <w:rFonts w:ascii="Times New Roman" w:hAnsi="Times New Roman" w:cs="Times New Roman" w:hint="eastAsia"/>
          <w:sz w:val="24"/>
          <w:szCs w:val="24"/>
        </w:rPr>
        <w:t xml:space="preserve">the progression of cancer </w:t>
      </w:r>
      <w:r>
        <w:rPr>
          <w:rFonts w:ascii="Times New Roman" w:hAnsi="Times New Roman" w:cs="Times New Roman"/>
          <w:sz w:val="24"/>
          <w:szCs w:val="24"/>
        </w:rPr>
        <w:t>and prolong life.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9272D" w:rsidRPr="001140AB">
        <w:rPr>
          <w:rFonts w:ascii="Times New Roman" w:hAnsi="Times New Roman" w:cs="Times New Roman"/>
          <w:sz w:val="24"/>
          <w:szCs w:val="24"/>
        </w:rPr>
        <w:t xml:space="preserve">Phenethyl </w:t>
      </w:r>
      <w:r w:rsidR="00A9272D" w:rsidRPr="001140AB">
        <w:rPr>
          <w:rFonts w:ascii="Times New Roman" w:hAnsi="Times New Roman" w:cs="Times New Roman" w:hint="eastAsia"/>
          <w:sz w:val="24"/>
          <w:szCs w:val="24"/>
        </w:rPr>
        <w:t>i</w:t>
      </w:r>
      <w:r w:rsidR="00A9272D" w:rsidRPr="001140AB">
        <w:rPr>
          <w:rFonts w:ascii="Times New Roman" w:hAnsi="Times New Roman" w:cs="Times New Roman"/>
          <w:sz w:val="24"/>
          <w:szCs w:val="24"/>
        </w:rPr>
        <w:t>sothiocyanate (PEITC)</w:t>
      </w:r>
      <w:r w:rsidR="00A9272D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the major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143F6A">
        <w:rPr>
          <w:rFonts w:ascii="Times New Roman" w:hAnsi="Times New Roman" w:cs="Times New Roman"/>
          <w:sz w:val="24"/>
          <w:szCs w:val="24"/>
        </w:rPr>
        <w:t xml:space="preserve">ctive component </w:t>
      </w:r>
      <w:r w:rsidRPr="00D55C61">
        <w:rPr>
          <w:rFonts w:ascii="Times New Roman" w:hAnsi="Times New Roman" w:cs="Times New Roman"/>
          <w:sz w:val="24"/>
          <w:szCs w:val="24"/>
        </w:rPr>
        <w:t xml:space="preserve">from </w:t>
      </w:r>
      <w:r w:rsidR="00A9272D" w:rsidRPr="001140AB">
        <w:rPr>
          <w:rFonts w:ascii="Times New Roman" w:hAnsi="Times New Roman" w:cs="Times New Roman"/>
          <w:sz w:val="24"/>
          <w:szCs w:val="24"/>
        </w:rPr>
        <w:t>cruciferous vegetables</w:t>
      </w:r>
      <w:r w:rsidR="00A9272D">
        <w:rPr>
          <w:rFonts w:ascii="Times New Roman" w:hAnsi="Times New Roman" w:cs="Times New Roman"/>
          <w:sz w:val="24"/>
          <w:szCs w:val="24"/>
        </w:rPr>
        <w:t>, exhibite</w:t>
      </w:r>
      <w:r w:rsidR="00A9272D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F6A">
        <w:rPr>
          <w:rFonts w:ascii="Times New Roman" w:hAnsi="Times New Roman" w:cs="Times New Roman"/>
          <w:sz w:val="24"/>
          <w:szCs w:val="24"/>
        </w:rPr>
        <w:t>inspiring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interventional </w:t>
      </w:r>
      <w:r>
        <w:rPr>
          <w:rFonts w:ascii="Times New Roman" w:hAnsi="Times New Roman" w:cs="Times New Roman"/>
          <w:sz w:val="24"/>
          <w:szCs w:val="24"/>
        </w:rPr>
        <w:t>effects in various human canc</w:t>
      </w:r>
      <w:r w:rsidR="00A9272D">
        <w:rPr>
          <w:rFonts w:ascii="Times New Roman" w:hAnsi="Times New Roman" w:cs="Times New Roman"/>
          <w:sz w:val="24"/>
          <w:szCs w:val="24"/>
        </w:rPr>
        <w:t xml:space="preserve">er. However, the effects of </w:t>
      </w:r>
      <w:r w:rsidR="00A9272D" w:rsidRPr="001140AB">
        <w:rPr>
          <w:rFonts w:ascii="Times New Roman" w:hAnsi="Times New Roman" w:cs="Times New Roman"/>
          <w:sz w:val="24"/>
          <w:szCs w:val="24"/>
        </w:rPr>
        <w:t>PEITC</w:t>
      </w:r>
      <w:r>
        <w:rPr>
          <w:rFonts w:ascii="Times New Roman" w:hAnsi="Times New Roman" w:cs="Times New Roman"/>
          <w:sz w:val="24"/>
          <w:szCs w:val="24"/>
        </w:rPr>
        <w:t xml:space="preserve"> on colorectal CSCs and the underlying </w:t>
      </w:r>
      <w:r w:rsidRPr="00143F6A">
        <w:rPr>
          <w:rFonts w:ascii="Times New Roman" w:hAnsi="Times New Roman" w:cs="Times New Roman"/>
          <w:sz w:val="24"/>
          <w:szCs w:val="24"/>
        </w:rPr>
        <w:t>mechanism</w:t>
      </w:r>
      <w:r>
        <w:rPr>
          <w:rFonts w:ascii="Times New Roman" w:hAnsi="Times New Roman" w:cs="Times New Roman"/>
          <w:sz w:val="24"/>
          <w:szCs w:val="24"/>
        </w:rPr>
        <w:t xml:space="preserve">s remains unclear. </w:t>
      </w:r>
      <w:r>
        <w:rPr>
          <w:rFonts w:ascii="Times New Roman" w:hAnsi="Times New Roman" w:cs="Times New Roman" w:hint="eastAsia"/>
          <w:sz w:val="24"/>
          <w:szCs w:val="24"/>
        </w:rPr>
        <w:t xml:space="preserve">The present </w:t>
      </w:r>
      <w:r>
        <w:rPr>
          <w:rFonts w:ascii="Times New Roman" w:hAnsi="Times New Roman" w:cs="Times New Roman"/>
          <w:sz w:val="24"/>
          <w:szCs w:val="24"/>
        </w:rPr>
        <w:t xml:space="preserve">study </w:t>
      </w:r>
      <w:r>
        <w:rPr>
          <w:rFonts w:ascii="Times New Roman" w:hAnsi="Times New Roman" w:cs="Times New Roman" w:hint="eastAsia"/>
          <w:sz w:val="24"/>
          <w:szCs w:val="24"/>
        </w:rPr>
        <w:t xml:space="preserve">examined </w:t>
      </w:r>
      <w:r w:rsidR="00A9272D">
        <w:rPr>
          <w:rFonts w:ascii="Times New Roman" w:hAnsi="Times New Roman" w:cs="Times New Roman"/>
          <w:sz w:val="24"/>
          <w:szCs w:val="24"/>
        </w:rPr>
        <w:t xml:space="preserve">the inhibitory effects of </w:t>
      </w:r>
      <w:r w:rsidR="00A9272D" w:rsidRPr="001140AB">
        <w:rPr>
          <w:rFonts w:ascii="Times New Roman" w:hAnsi="Times New Roman" w:cs="Times New Roman"/>
          <w:sz w:val="24"/>
          <w:szCs w:val="24"/>
        </w:rPr>
        <w:t>PEITC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Pr="00392204">
        <w:rPr>
          <w:rFonts w:ascii="Times New Roman" w:hAnsi="Times New Roman" w:cs="Times New Roman"/>
          <w:sz w:val="24"/>
          <w:szCs w:val="24"/>
        </w:rPr>
        <w:t>CSC-like properties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640B">
        <w:rPr>
          <w:rFonts w:ascii="Times New Roman" w:hAnsi="Times New Roman" w:cs="Times New Roman"/>
          <w:sz w:val="24"/>
          <w:szCs w:val="24"/>
        </w:rPr>
        <w:t>colorectal cancer spheroids.</w:t>
      </w:r>
      <w:r>
        <w:rPr>
          <w:rFonts w:ascii="Times New Roman" w:hAnsi="Times New Roman" w:cs="Times New Roman"/>
          <w:sz w:val="24"/>
          <w:szCs w:val="24"/>
        </w:rPr>
        <w:t xml:space="preserve"> We </w:t>
      </w:r>
      <w:r>
        <w:rPr>
          <w:rFonts w:ascii="Times New Roman" w:hAnsi="Times New Roman" w:cs="Times New Roman" w:hint="eastAsia"/>
          <w:sz w:val="24"/>
          <w:szCs w:val="24"/>
        </w:rPr>
        <w:t>revealed</w:t>
      </w:r>
      <w:r w:rsidR="00A9272D">
        <w:rPr>
          <w:rFonts w:ascii="Times New Roman" w:hAnsi="Times New Roman" w:cs="Times New Roman"/>
          <w:sz w:val="24"/>
          <w:szCs w:val="24"/>
        </w:rPr>
        <w:t xml:space="preserve"> that </w:t>
      </w:r>
      <w:r w:rsidR="00A9272D" w:rsidRPr="001140AB">
        <w:rPr>
          <w:rFonts w:ascii="Times New Roman" w:hAnsi="Times New Roman" w:cs="Times New Roman"/>
          <w:sz w:val="24"/>
          <w:szCs w:val="24"/>
        </w:rPr>
        <w:t>PEITC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inhibited </w:t>
      </w:r>
      <w:r>
        <w:rPr>
          <w:rFonts w:ascii="Times New Roman" w:hAnsi="Times New Roman" w:cs="Times New Roman"/>
          <w:sz w:val="24"/>
          <w:szCs w:val="24"/>
        </w:rPr>
        <w:t xml:space="preserve">the spheroid formation </w:t>
      </w:r>
      <w:r>
        <w:rPr>
          <w:rFonts w:ascii="Times New Roman" w:hAnsi="Times New Roman" w:cs="Times New Roman" w:hint="eastAsia"/>
          <w:sz w:val="24"/>
          <w:szCs w:val="24"/>
        </w:rPr>
        <w:t xml:space="preserve">capacity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FE640B">
        <w:rPr>
          <w:rFonts w:ascii="Times New Roman" w:hAnsi="Times New Roman" w:cs="Times New Roman"/>
          <w:sz w:val="24"/>
          <w:szCs w:val="24"/>
        </w:rPr>
        <w:t xml:space="preserve">colorectal cancer </w:t>
      </w:r>
      <w:r>
        <w:rPr>
          <w:rFonts w:ascii="Times New Roman" w:hAnsi="Times New Roman" w:cs="Times New Roman" w:hint="eastAsia"/>
          <w:sz w:val="24"/>
          <w:szCs w:val="24"/>
        </w:rPr>
        <w:t xml:space="preserve">cells </w:t>
      </w:r>
      <w:r>
        <w:rPr>
          <w:rFonts w:ascii="Times New Roman" w:hAnsi="Times New Roman" w:cs="Times New Roman"/>
          <w:sz w:val="24"/>
          <w:szCs w:val="24"/>
        </w:rPr>
        <w:t xml:space="preserve">as well as the expression of colorectal </w:t>
      </w:r>
      <w:r>
        <w:rPr>
          <w:rFonts w:ascii="Times New Roman" w:hAnsi="Times New Roman" w:cs="Times New Roman" w:hint="eastAsia"/>
          <w:sz w:val="24"/>
          <w:szCs w:val="24"/>
        </w:rPr>
        <w:t xml:space="preserve">CSCs </w:t>
      </w:r>
      <w:r>
        <w:rPr>
          <w:rFonts w:ascii="Times New Roman" w:hAnsi="Times New Roman" w:cs="Times New Roman"/>
          <w:sz w:val="24"/>
          <w:szCs w:val="24"/>
        </w:rPr>
        <w:t>markers</w:t>
      </w:r>
      <w:r>
        <w:rPr>
          <w:rFonts w:ascii="Times New Roman" w:hAnsi="Times New Roman" w:cs="Times New Roman" w:hint="eastAsia"/>
          <w:sz w:val="24"/>
          <w:szCs w:val="24"/>
        </w:rPr>
        <w:t>, along with suppression of cell</w:t>
      </w:r>
      <w:r w:rsidRPr="00FE640B">
        <w:rPr>
          <w:rFonts w:ascii="Times New Roman" w:hAnsi="Times New Roman" w:cs="Times New Roman"/>
          <w:sz w:val="24"/>
          <w:szCs w:val="24"/>
        </w:rPr>
        <w:t xml:space="preserve"> proliferation </w:t>
      </w:r>
      <w:r>
        <w:rPr>
          <w:rFonts w:ascii="Times New Roman" w:hAnsi="Times New Roman" w:cs="Times New Roman" w:hint="eastAsia"/>
          <w:sz w:val="24"/>
          <w:szCs w:val="24"/>
        </w:rPr>
        <w:t xml:space="preserve">and induction of apoptosis. </w:t>
      </w:r>
      <w:bookmarkEnd w:id="3"/>
      <w:r>
        <w:rPr>
          <w:rFonts w:ascii="Times New Roman" w:hAnsi="Times New Roman" w:cs="Times New Roman" w:hint="eastAsia"/>
          <w:sz w:val="24"/>
          <w:szCs w:val="24"/>
        </w:rPr>
        <w:t xml:space="preserve">Moreover, we illustrated that </w:t>
      </w:r>
      <w:r w:rsidR="00A9272D">
        <w:rPr>
          <w:rFonts w:ascii="Times New Roman" w:hAnsi="Times New Roman" w:cs="Times New Roman" w:hint="eastAsia"/>
          <w:sz w:val="24"/>
          <w:szCs w:val="24"/>
        </w:rPr>
        <w:t>PEITC</w:t>
      </w:r>
      <w:r>
        <w:rPr>
          <w:rFonts w:ascii="Times New Roman" w:hAnsi="Times New Roman" w:cs="Times New Roman" w:hint="eastAsia"/>
          <w:sz w:val="24"/>
          <w:szCs w:val="24"/>
        </w:rPr>
        <w:t xml:space="preserve"> downregulated the activation of </w:t>
      </w:r>
      <w:r>
        <w:rPr>
          <w:rFonts w:ascii="Times New Roman" w:hAnsi="Times New Roman" w:cs="Times New Roman" w:hint="eastAsia"/>
          <w:bCs/>
          <w:sz w:val="24"/>
          <w:szCs w:val="24"/>
        </w:rPr>
        <w:t>Wnt/</w:t>
      </w:r>
      <w:r w:rsidRPr="004B3B7A">
        <w:rPr>
          <w:rFonts w:ascii="Times New Roman" w:hAnsi="Times New Roman" w:cs="Times New Roman"/>
          <w:sz w:val="24"/>
          <w:szCs w:val="24"/>
        </w:rPr>
        <w:t>β-catenin</w:t>
      </w:r>
      <w:r>
        <w:rPr>
          <w:rFonts w:ascii="Times New Roman" w:hAnsi="Times New Roman" w:cs="Times New Roman" w:hint="eastAsia"/>
          <w:sz w:val="24"/>
          <w:szCs w:val="24"/>
        </w:rPr>
        <w:t xml:space="preserve"> pathway, </w:t>
      </w:r>
      <w:r w:rsidR="00DE7B8E">
        <w:rPr>
          <w:rFonts w:ascii="Times New Roman" w:hAnsi="Times New Roman" w:cs="Times New Roman" w:hint="eastAsia"/>
          <w:sz w:val="24"/>
          <w:szCs w:val="24"/>
        </w:rPr>
        <w:t>whereas</w:t>
      </w:r>
      <w:r>
        <w:rPr>
          <w:rFonts w:ascii="Times New Roman" w:hAnsi="Times New Roman" w:cs="Times New Roman" w:hint="eastAsia"/>
          <w:sz w:val="24"/>
          <w:szCs w:val="24"/>
        </w:rPr>
        <w:t xml:space="preserve"> upregulation of </w:t>
      </w:r>
      <w:r>
        <w:rPr>
          <w:rFonts w:ascii="Times New Roman" w:hAnsi="Times New Roman" w:cs="Times New Roman" w:hint="eastAsia"/>
          <w:bCs/>
          <w:sz w:val="24"/>
          <w:szCs w:val="24"/>
        </w:rPr>
        <w:t>Wnt/</w:t>
      </w:r>
      <w:r w:rsidRPr="004B3B7A">
        <w:rPr>
          <w:rFonts w:ascii="Times New Roman" w:hAnsi="Times New Roman" w:cs="Times New Roman"/>
          <w:sz w:val="24"/>
          <w:szCs w:val="24"/>
        </w:rPr>
        <w:t>β-catenin</w:t>
      </w:r>
      <w:r>
        <w:rPr>
          <w:rFonts w:ascii="Times New Roman" w:hAnsi="Times New Roman" w:cs="Times New Roman" w:hint="eastAsia"/>
          <w:sz w:val="24"/>
          <w:szCs w:val="24"/>
        </w:rPr>
        <w:t xml:space="preserve"> diminished the inhibitory effects of </w:t>
      </w:r>
      <w:r w:rsidR="00A9272D">
        <w:rPr>
          <w:rFonts w:ascii="Times New Roman" w:hAnsi="Times New Roman" w:cs="Times New Roman" w:hint="eastAsia"/>
          <w:sz w:val="24"/>
          <w:szCs w:val="24"/>
        </w:rPr>
        <w:t>PEITC</w:t>
      </w:r>
      <w:r>
        <w:rPr>
          <w:rFonts w:ascii="Times New Roman" w:hAnsi="Times New Roman" w:cs="Times New Roman" w:hint="eastAsia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colorectal</w:t>
      </w:r>
      <w:r>
        <w:rPr>
          <w:rFonts w:ascii="Times New Roman" w:hAnsi="Times New Roman" w:cs="Times New Roman" w:hint="eastAsia"/>
          <w:sz w:val="24"/>
          <w:szCs w:val="24"/>
        </w:rPr>
        <w:t xml:space="preserve"> CSCs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Taken together, this study suggest that </w:t>
      </w:r>
      <w:r w:rsidR="00A9272D">
        <w:rPr>
          <w:rFonts w:ascii="Times New Roman" w:hAnsi="Times New Roman" w:cs="Times New Roman"/>
          <w:sz w:val="24"/>
          <w:szCs w:val="24"/>
        </w:rPr>
        <w:t>PEITC</w:t>
      </w:r>
      <w:r>
        <w:rPr>
          <w:rFonts w:ascii="Times New Roman" w:hAnsi="Times New Roman" w:cs="Times New Roman"/>
          <w:sz w:val="24"/>
          <w:szCs w:val="24"/>
        </w:rPr>
        <w:t xml:space="preserve"> can be an effective natural compound targeting colorectal CSCs through</w:t>
      </w:r>
      <w:r>
        <w:rPr>
          <w:rFonts w:ascii="Times New Roman" w:hAnsi="Times New Roman" w:cs="Times New Roman" w:hint="eastAsia"/>
          <w:sz w:val="24"/>
          <w:szCs w:val="24"/>
        </w:rPr>
        <w:t xml:space="preserve"> suppression of </w:t>
      </w:r>
      <w:r w:rsidRPr="00D55C61">
        <w:rPr>
          <w:rFonts w:ascii="Times New Roman" w:hAnsi="Times New Roman" w:cs="Times New Roman"/>
          <w:sz w:val="24"/>
          <w:szCs w:val="24"/>
        </w:rPr>
        <w:t>Wnt/β-catenin pathway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thus may be a </w:t>
      </w:r>
      <w:r w:rsidRPr="001D4AD6">
        <w:rPr>
          <w:rFonts w:ascii="Times New Roman" w:hAnsi="Times New Roman" w:cs="Times New Roman"/>
          <w:sz w:val="24"/>
          <w:szCs w:val="24"/>
        </w:rPr>
        <w:t>promising</w:t>
      </w:r>
      <w:r>
        <w:rPr>
          <w:rFonts w:ascii="Times New Roman" w:hAnsi="Times New Roman" w:cs="Times New Roman"/>
          <w:sz w:val="24"/>
          <w:szCs w:val="24"/>
        </w:rPr>
        <w:t xml:space="preserve"> agents for colorectal </w:t>
      </w:r>
      <w:r>
        <w:rPr>
          <w:rFonts w:ascii="Times New Roman" w:hAnsi="Times New Roman" w:cs="Times New Roman" w:hint="eastAsia"/>
          <w:sz w:val="24"/>
          <w:szCs w:val="24"/>
        </w:rPr>
        <w:t>cancer intervention.</w:t>
      </w:r>
    </w:p>
    <w:p w:rsidR="003B703B" w:rsidRDefault="003B703B" w:rsidP="007153D1"/>
    <w:p w:rsidR="007A6BB6" w:rsidRPr="007A6BB6" w:rsidRDefault="007A6BB6" w:rsidP="007153D1">
      <w:pPr>
        <w:rPr>
          <w:rFonts w:ascii="Times New Roman" w:hAnsi="Times New Roman" w:cs="Times New Roman"/>
          <w:b/>
          <w:sz w:val="24"/>
          <w:szCs w:val="24"/>
        </w:rPr>
      </w:pPr>
    </w:p>
    <w:p w:rsidR="007A6BB6" w:rsidRDefault="007A6BB6" w:rsidP="007153D1">
      <w:pPr>
        <w:rPr>
          <w:rFonts w:ascii="Times New Roman" w:hAnsi="Times New Roman" w:cs="Times New Roman"/>
          <w:b/>
          <w:sz w:val="24"/>
          <w:szCs w:val="24"/>
        </w:rPr>
      </w:pPr>
      <w:r w:rsidRPr="007A6BB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A6BB6" w:rsidRDefault="007A6BB6" w:rsidP="007153D1">
      <w:pPr>
        <w:rPr>
          <w:rFonts w:ascii="Times New Roman" w:hAnsi="Times New Roman" w:cs="Times New Roman"/>
          <w:b/>
          <w:sz w:val="24"/>
          <w:szCs w:val="24"/>
        </w:rPr>
      </w:pPr>
    </w:p>
    <w:p w:rsidR="007A6BB6" w:rsidRPr="00D13CC6" w:rsidRDefault="007A6BB6" w:rsidP="007153D1">
      <w:pPr>
        <w:rPr>
          <w:rFonts w:ascii="Times New Roman" w:hAnsi="Times New Roman" w:cs="Times New Roman"/>
          <w:sz w:val="24"/>
          <w:szCs w:val="24"/>
        </w:rPr>
      </w:pPr>
      <w:r w:rsidRPr="00D13CC6">
        <w:rPr>
          <w:rFonts w:ascii="Times New Roman" w:hAnsi="Times New Roman" w:cs="Times New Roman" w:hint="eastAsia"/>
          <w:sz w:val="24"/>
          <w:szCs w:val="24"/>
        </w:rPr>
        <w:t xml:space="preserve">Dr. Caiyun Zhong has completed his PhD from University of California, Davis, USA in 2005 and received Diplomate of the American Board of Toxicology (DABT) in 2010. </w:t>
      </w:r>
      <w:r w:rsidR="00D13CC6" w:rsidRPr="00D13CC6">
        <w:rPr>
          <w:rFonts w:ascii="Times New Roman" w:hAnsi="Times New Roman" w:cs="Times New Roman" w:hint="eastAsia"/>
          <w:sz w:val="24"/>
          <w:szCs w:val="24"/>
        </w:rPr>
        <w:t xml:space="preserve">He is the Director and Professor of the Department of </w:t>
      </w:r>
      <w:r w:rsidR="00D13CC6" w:rsidRPr="00D13CC6">
        <w:rPr>
          <w:rFonts w:ascii="Times New Roman" w:hAnsi="Times New Roman" w:cs="Times New Roman" w:hint="eastAsia"/>
          <w:kern w:val="0"/>
          <w:sz w:val="24"/>
          <w:szCs w:val="24"/>
        </w:rPr>
        <w:t>Nutrition and Food Safety, School of Public Health, Nanjing Medical Universi</w:t>
      </w:r>
      <w:r w:rsidR="00AA4BD1">
        <w:rPr>
          <w:rFonts w:ascii="Times New Roman" w:hAnsi="Times New Roman" w:cs="Times New Roman" w:hint="eastAsia"/>
          <w:kern w:val="0"/>
          <w:sz w:val="24"/>
          <w:szCs w:val="24"/>
        </w:rPr>
        <w:t>ty. He has published more than 4</w:t>
      </w:r>
      <w:r w:rsidR="00D13CC6" w:rsidRPr="00D13CC6">
        <w:rPr>
          <w:rFonts w:ascii="Times New Roman" w:hAnsi="Times New Roman" w:cs="Times New Roman" w:hint="eastAsia"/>
          <w:kern w:val="0"/>
          <w:sz w:val="24"/>
          <w:szCs w:val="24"/>
        </w:rPr>
        <w:t>0 papers in reputed journals</w:t>
      </w:r>
      <w:r w:rsidR="00AA4BD1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has been serving as an editorial board member of journals</w:t>
      </w:r>
      <w:r w:rsidR="00D13CC6" w:rsidRPr="00D13CC6">
        <w:rPr>
          <w:rFonts w:ascii="Times New Roman" w:hAnsi="Times New Roman" w:cs="Times New Roman" w:hint="eastAsia"/>
          <w:kern w:val="0"/>
          <w:sz w:val="24"/>
          <w:szCs w:val="24"/>
        </w:rPr>
        <w:t xml:space="preserve">. </w:t>
      </w:r>
    </w:p>
    <w:sectPr w:rsidR="007A6BB6" w:rsidRPr="00D13CC6" w:rsidSect="003B7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9E4" w:rsidRDefault="007159E4" w:rsidP="00755F7C">
      <w:r>
        <w:separator/>
      </w:r>
    </w:p>
  </w:endnote>
  <w:endnote w:type="continuationSeparator" w:id="1">
    <w:p w:rsidR="007159E4" w:rsidRDefault="007159E4" w:rsidP="00755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9E4" w:rsidRDefault="007159E4" w:rsidP="00755F7C">
      <w:r>
        <w:separator/>
      </w:r>
    </w:p>
  </w:footnote>
  <w:footnote w:type="continuationSeparator" w:id="1">
    <w:p w:rsidR="007159E4" w:rsidRDefault="007159E4" w:rsidP="00755F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5F7C"/>
    <w:rsid w:val="001E6201"/>
    <w:rsid w:val="002E33ED"/>
    <w:rsid w:val="0036603C"/>
    <w:rsid w:val="00375C36"/>
    <w:rsid w:val="003B703B"/>
    <w:rsid w:val="0048732A"/>
    <w:rsid w:val="005A65D9"/>
    <w:rsid w:val="006E42C1"/>
    <w:rsid w:val="007153D1"/>
    <w:rsid w:val="007159E4"/>
    <w:rsid w:val="00755F7C"/>
    <w:rsid w:val="007A6BB6"/>
    <w:rsid w:val="008C7E9A"/>
    <w:rsid w:val="009F649E"/>
    <w:rsid w:val="00A616B5"/>
    <w:rsid w:val="00A9272D"/>
    <w:rsid w:val="00AA4BD1"/>
    <w:rsid w:val="00C1263B"/>
    <w:rsid w:val="00C857BD"/>
    <w:rsid w:val="00D13CC6"/>
    <w:rsid w:val="00D6046C"/>
    <w:rsid w:val="00DE7B8E"/>
    <w:rsid w:val="00E6057B"/>
    <w:rsid w:val="00F65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55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55F7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55F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55F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Company>Microsoft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2017-04-01T07:29:00Z</dcterms:created>
  <dcterms:modified xsi:type="dcterms:W3CDTF">2017-04-01T07:29:00Z</dcterms:modified>
</cp:coreProperties>
</file>