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33B" w:rsidRPr="007B081A" w:rsidRDefault="009068FD" w:rsidP="00FD233B">
      <w:pPr>
        <w:spacing w:after="0"/>
        <w:ind w:right="44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9B7D75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HuAL1 peptide from complementarity-determining region 1 (CDR-1) </w:t>
      </w:r>
      <w:r w:rsidR="00ED3164"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>of</w:t>
      </w:r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>mAb</w:t>
      </w:r>
      <w:proofErr w:type="spellEnd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>Hu</w:t>
      </w:r>
      <w:r w:rsidR="00ED3164"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>A</w:t>
      </w:r>
      <w:proofErr w:type="spellEnd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induces </w:t>
      </w:r>
      <w:proofErr w:type="spellStart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>necroptosis</w:t>
      </w:r>
      <w:proofErr w:type="spellEnd"/>
      <w:r w:rsidRPr="007B081A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in B16F10-Nex2 cells </w:t>
      </w:r>
      <w:bookmarkStart w:id="0" w:name="_GoBack"/>
      <w:bookmarkEnd w:id="0"/>
    </w:p>
    <w:p w:rsidR="009068FD" w:rsidRPr="007B081A" w:rsidRDefault="009068FD" w:rsidP="00FD233B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7B081A">
        <w:rPr>
          <w:rFonts w:ascii="Times New Roman" w:hAnsi="Times New Roman" w:cs="Times New Roman"/>
          <w:sz w:val="24"/>
          <w:szCs w:val="24"/>
        </w:rPr>
        <w:t>Denise C. Arruda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7B081A">
        <w:rPr>
          <w:rFonts w:ascii="Times New Roman" w:hAnsi="Times New Roman" w:cs="Times New Roman"/>
          <w:sz w:val="24"/>
          <w:szCs w:val="24"/>
        </w:rPr>
        <w:t>, Felipe V. Pereira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081A">
        <w:rPr>
          <w:rFonts w:ascii="Times New Roman" w:hAnsi="Times New Roman" w:cs="Times New Roman"/>
          <w:sz w:val="24"/>
          <w:szCs w:val="24"/>
        </w:rPr>
        <w:t>, Luana C. P. Santos</w:t>
      </w:r>
      <w:r w:rsidR="00821ED0" w:rsidRPr="007B081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B081A">
        <w:rPr>
          <w:rFonts w:ascii="Times New Roman" w:hAnsi="Times New Roman" w:cs="Times New Roman"/>
          <w:sz w:val="24"/>
          <w:szCs w:val="24"/>
        </w:rPr>
        <w:t>, Filipe M. Melo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B081A">
        <w:rPr>
          <w:rFonts w:ascii="Times New Roman" w:hAnsi="Times New Roman" w:cs="Times New Roman"/>
          <w:sz w:val="24"/>
          <w:szCs w:val="24"/>
        </w:rPr>
        <w:t>, Aline N. Rabaça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B081A">
        <w:rPr>
          <w:rFonts w:ascii="Times New Roman" w:hAnsi="Times New Roman" w:cs="Times New Roman"/>
          <w:sz w:val="24"/>
          <w:szCs w:val="24"/>
        </w:rPr>
        <w:t>, Elaine G. Rodrigues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B081A">
        <w:rPr>
          <w:rFonts w:ascii="Times New Roman" w:hAnsi="Times New Roman" w:cs="Times New Roman"/>
          <w:sz w:val="24"/>
          <w:szCs w:val="24"/>
        </w:rPr>
        <w:t>, Renato A. Mortara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7B081A">
        <w:rPr>
          <w:rFonts w:ascii="Times New Roman" w:hAnsi="Times New Roman" w:cs="Times New Roman"/>
          <w:sz w:val="24"/>
          <w:szCs w:val="24"/>
        </w:rPr>
        <w:t>, Luciano Polonelli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7B081A">
        <w:rPr>
          <w:rFonts w:ascii="Times New Roman" w:hAnsi="Times New Roman" w:cs="Times New Roman"/>
          <w:sz w:val="24"/>
          <w:szCs w:val="24"/>
        </w:rPr>
        <w:t xml:space="preserve">, Luiz R. </w:t>
      </w:r>
      <w:proofErr w:type="gramStart"/>
      <w:r w:rsidRPr="007B081A">
        <w:rPr>
          <w:rFonts w:ascii="Times New Roman" w:hAnsi="Times New Roman" w:cs="Times New Roman"/>
          <w:sz w:val="24"/>
          <w:szCs w:val="24"/>
        </w:rPr>
        <w:t>Travassos</w:t>
      </w:r>
      <w:r w:rsidR="005622CE" w:rsidRPr="007B081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gramEnd"/>
    </w:p>
    <w:p w:rsidR="005622CE" w:rsidRPr="007B081A" w:rsidRDefault="005622CE" w:rsidP="00FD233B">
      <w:pPr>
        <w:spacing w:line="360" w:lineRule="auto"/>
        <w:jc w:val="both"/>
        <w:rPr>
          <w:rFonts w:ascii="Times New Roman" w:hAnsi="Times New Roman" w:cs="Times New Roman"/>
          <w:b/>
        </w:rPr>
      </w:pPr>
      <w:proofErr w:type="gramStart"/>
      <w:r w:rsidRPr="007B081A">
        <w:rPr>
          <w:rFonts w:ascii="Times New Roman" w:hAnsi="Times New Roman" w:cs="Times New Roman"/>
          <w:b/>
          <w:vertAlign w:val="superscript"/>
        </w:rPr>
        <w:t>1</w:t>
      </w:r>
      <w:r w:rsidR="004226FF" w:rsidRPr="007B081A">
        <w:rPr>
          <w:rFonts w:ascii="Times New Roman" w:hAnsi="Times New Roman" w:cs="Times New Roman"/>
          <w:b/>
        </w:rPr>
        <w:t>Universidades</w:t>
      </w:r>
      <w:proofErr w:type="gramEnd"/>
      <w:r w:rsidR="004226FF" w:rsidRPr="007B081A">
        <w:rPr>
          <w:rFonts w:ascii="Times New Roman" w:hAnsi="Times New Roman" w:cs="Times New Roman"/>
          <w:b/>
        </w:rPr>
        <w:t xml:space="preserve"> de Mogi das Cruzes</w:t>
      </w:r>
      <w:r w:rsidR="00821ED0" w:rsidRPr="007B081A">
        <w:rPr>
          <w:rFonts w:ascii="Times New Roman" w:hAnsi="Times New Roman" w:cs="Times New Roman"/>
          <w:b/>
        </w:rPr>
        <w:t xml:space="preserve"> (UMC)</w:t>
      </w:r>
      <w:r w:rsidR="004226FF" w:rsidRPr="007B081A">
        <w:rPr>
          <w:rFonts w:ascii="Times New Roman" w:hAnsi="Times New Roman" w:cs="Times New Roman"/>
          <w:b/>
        </w:rPr>
        <w:t xml:space="preserve">, </w:t>
      </w:r>
      <w:r w:rsidRPr="007B081A">
        <w:rPr>
          <w:rFonts w:ascii="Times New Roman" w:hAnsi="Times New Roman" w:cs="Times New Roman"/>
          <w:b/>
          <w:vertAlign w:val="superscript"/>
        </w:rPr>
        <w:t>2</w:t>
      </w:r>
      <w:r w:rsidR="004226FF" w:rsidRPr="007B081A">
        <w:rPr>
          <w:rFonts w:ascii="Times New Roman" w:hAnsi="Times New Roman" w:cs="Times New Roman"/>
          <w:b/>
        </w:rPr>
        <w:t>São Paulo (USP)</w:t>
      </w:r>
      <w:r w:rsidRPr="007B081A">
        <w:rPr>
          <w:rFonts w:ascii="Times New Roman" w:hAnsi="Times New Roman" w:cs="Times New Roman"/>
          <w:b/>
        </w:rPr>
        <w:t xml:space="preserve">, </w:t>
      </w:r>
      <w:r w:rsidRPr="007B081A">
        <w:rPr>
          <w:rFonts w:ascii="Times New Roman" w:hAnsi="Times New Roman" w:cs="Times New Roman"/>
          <w:b/>
          <w:vertAlign w:val="superscript"/>
        </w:rPr>
        <w:t>3</w:t>
      </w:r>
      <w:r w:rsidRPr="007B081A">
        <w:rPr>
          <w:rFonts w:ascii="Times New Roman" w:hAnsi="Times New Roman" w:cs="Times New Roman"/>
          <w:b/>
        </w:rPr>
        <w:t xml:space="preserve">Federal de São Paulo (UNIFESP), </w:t>
      </w:r>
      <w:proofErr w:type="spellStart"/>
      <w:r w:rsidR="004226FF" w:rsidRPr="007B081A">
        <w:rPr>
          <w:rFonts w:ascii="Times New Roman" w:hAnsi="Times New Roman" w:cs="Times New Roman"/>
          <w:b/>
        </w:rPr>
        <w:t>and</w:t>
      </w:r>
      <w:proofErr w:type="spellEnd"/>
      <w:r w:rsidR="004226FF" w:rsidRPr="007B081A">
        <w:rPr>
          <w:rFonts w:ascii="Times New Roman" w:hAnsi="Times New Roman" w:cs="Times New Roman"/>
          <w:b/>
        </w:rPr>
        <w:t xml:space="preserve"> </w:t>
      </w:r>
      <w:r w:rsidRPr="007B081A">
        <w:rPr>
          <w:rFonts w:ascii="Times New Roman" w:hAnsi="Times New Roman" w:cs="Times New Roman"/>
          <w:b/>
          <w:vertAlign w:val="superscript"/>
        </w:rPr>
        <w:t>4</w:t>
      </w:r>
      <w:r w:rsidRPr="007B081A">
        <w:rPr>
          <w:rFonts w:ascii="Times New Roman" w:hAnsi="Times New Roman" w:cs="Times New Roman"/>
          <w:b/>
        </w:rPr>
        <w:t>Universit</w:t>
      </w:r>
      <w:r w:rsidR="004226FF" w:rsidRPr="007B081A">
        <w:rPr>
          <w:rFonts w:ascii="Times New Roman" w:hAnsi="Times New Roman" w:cs="Times New Roman"/>
          <w:b/>
        </w:rPr>
        <w:t xml:space="preserve">à </w:t>
      </w:r>
      <w:proofErr w:type="spellStart"/>
      <w:r w:rsidRPr="007B081A">
        <w:rPr>
          <w:rFonts w:ascii="Times New Roman" w:hAnsi="Times New Roman" w:cs="Times New Roman"/>
          <w:b/>
        </w:rPr>
        <w:t>degli</w:t>
      </w:r>
      <w:proofErr w:type="spellEnd"/>
      <w:r w:rsidRPr="007B081A">
        <w:rPr>
          <w:rFonts w:ascii="Times New Roman" w:hAnsi="Times New Roman" w:cs="Times New Roman"/>
          <w:b/>
        </w:rPr>
        <w:t xml:space="preserve"> </w:t>
      </w:r>
      <w:proofErr w:type="spellStart"/>
      <w:r w:rsidRPr="007B081A">
        <w:rPr>
          <w:rFonts w:ascii="Times New Roman" w:hAnsi="Times New Roman" w:cs="Times New Roman"/>
          <w:b/>
        </w:rPr>
        <w:t>Studi</w:t>
      </w:r>
      <w:proofErr w:type="spellEnd"/>
      <w:r w:rsidRPr="007B081A">
        <w:rPr>
          <w:rFonts w:ascii="Times New Roman" w:hAnsi="Times New Roman" w:cs="Times New Roman"/>
          <w:b/>
        </w:rPr>
        <w:t xml:space="preserve"> di Parma (</w:t>
      </w:r>
      <w:proofErr w:type="spellStart"/>
      <w:r w:rsidRPr="007B081A">
        <w:rPr>
          <w:rFonts w:ascii="Times New Roman" w:hAnsi="Times New Roman" w:cs="Times New Roman"/>
          <w:b/>
        </w:rPr>
        <w:t>Italia</w:t>
      </w:r>
      <w:proofErr w:type="spellEnd"/>
      <w:r w:rsidRPr="007B081A">
        <w:rPr>
          <w:rFonts w:ascii="Times New Roman" w:hAnsi="Times New Roman" w:cs="Times New Roman"/>
          <w:b/>
        </w:rPr>
        <w:t xml:space="preserve">) </w:t>
      </w:r>
    </w:p>
    <w:p w:rsidR="009068FD" w:rsidRPr="007B081A" w:rsidRDefault="009068FD" w:rsidP="009068F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Treatment of melanoma, mainly </w:t>
      </w:r>
      <w:r w:rsidR="00ED3164" w:rsidRPr="007B081A">
        <w:rPr>
          <w:rFonts w:ascii="Times New Roman" w:hAnsi="Times New Roman" w:cs="Times New Roman"/>
          <w:sz w:val="24"/>
          <w:szCs w:val="24"/>
          <w:lang w:val="en-US"/>
        </w:rPr>
        <w:t>on the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metastatic stage, is a great clinical challenge because conventional chemotherapy is rather ineffective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ther strategies, including immunotherapy, have been 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introduced and are very encouraging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We have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previously show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that peptides derived from complementarity determining regions of immunoglobulins (CDRs) </w:t>
      </w:r>
      <w:r w:rsidR="00EB49DE" w:rsidRPr="007B081A">
        <w:rPr>
          <w:rFonts w:ascii="Times New Roman" w:hAnsi="Times New Roman" w:cs="Times New Roman"/>
          <w:sz w:val="24"/>
          <w:szCs w:val="24"/>
          <w:lang w:val="en-US"/>
        </w:rPr>
        <w:t>display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antimicrobial and antitumor activities regardless of the specificity of the antibodies they were derived from. In the present study, we show that 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CDR 1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from the light chain 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>L1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of a human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IgM</w:t>
      </w:r>
      <w:proofErr w:type="spellEnd"/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mAb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HuA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specific for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difu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cosyl</w:t>
      </w:r>
      <w:proofErr w:type="spellEnd"/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human blood group A (</w:t>
      </w:r>
      <w:proofErr w:type="spellStart"/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HuA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) induces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necroptotic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cell death in the murine melanoma cell line B16F10-Nex2 and in other murine and human tumor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cell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lines. HuAL1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did not exert cytotoxic effect</w:t>
      </w:r>
      <w:r w:rsidR="006E10DB" w:rsidRPr="007B081A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58AB" w:rsidRPr="007B081A">
        <w:rPr>
          <w:rFonts w:ascii="Times New Roman" w:hAnsi="Times New Roman" w:cs="Times New Roman"/>
          <w:sz w:val="24"/>
          <w:szCs w:val="24"/>
          <w:lang w:val="en-US"/>
        </w:rPr>
        <w:t>in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non-tumorigenic cell lines. </w:t>
      </w:r>
      <w:r w:rsidR="00DD4F73" w:rsidRPr="007B081A">
        <w:rPr>
          <w:rFonts w:ascii="Times New Roman" w:hAnsi="Times New Roman" w:cs="Times New Roman"/>
          <w:sz w:val="24"/>
          <w:szCs w:val="24"/>
          <w:lang w:val="en-US"/>
        </w:rPr>
        <w:t>Melanoma c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ells treated with HuAL1 showed DNA degradation,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propidium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iodide incorporation and </w:t>
      </w:r>
      <w:r w:rsidR="00DD4F73"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abundant 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superoxide anion production. Moreover, peptide treatment induced mitochondrial swelling and disruption of mitochondrial cristae. All these effects were caspase-independent and RIPK1- and MLKL-dependent, since cell death was abolished when cells were co-incubated with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necrostatin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or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necrosulfonamide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. Confocal microscopy showed that HuAL1 peptide localizes </w:t>
      </w:r>
      <w:r w:rsidR="00DD4F73" w:rsidRPr="007B081A">
        <w:rPr>
          <w:rFonts w:ascii="Times New Roman" w:hAnsi="Times New Roman" w:cs="Times New Roman"/>
          <w:sz w:val="24"/>
          <w:szCs w:val="24"/>
          <w:lang w:val="en-US"/>
        </w:rPr>
        <w:t>to the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cell nucleus, and ELISA assay showed that it probably binds to H3 histone. We propose that necroptosis is induced after chromatin disorganization </w:t>
      </w:r>
      <w:r w:rsidR="00DD4F73" w:rsidRPr="007B081A">
        <w:rPr>
          <w:rFonts w:ascii="Times New Roman" w:hAnsi="Times New Roman" w:cs="Times New Roman"/>
          <w:sz w:val="24"/>
          <w:szCs w:val="24"/>
          <w:lang w:val="en-US"/>
        </w:rPr>
        <w:t>upon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peptide binding to histone. Our results show, for the first time, that a peptide derived from a</w:t>
      </w:r>
      <w:r w:rsidR="006E10DB"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n </w:t>
      </w:r>
      <w:proofErr w:type="spellStart"/>
      <w:r w:rsidR="006E10DB" w:rsidRPr="007B081A">
        <w:rPr>
          <w:rFonts w:ascii="Times New Roman" w:hAnsi="Times New Roman" w:cs="Times New Roman"/>
          <w:sz w:val="24"/>
          <w:szCs w:val="24"/>
          <w:lang w:val="en-US"/>
        </w:rPr>
        <w:t>Ig</w:t>
      </w:r>
      <w:proofErr w:type="spellEnd"/>
      <w:r w:rsidR="006E10DB" w:rsidRPr="007B081A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CDR can induce </w:t>
      </w:r>
      <w:proofErr w:type="spellStart"/>
      <w:r w:rsidRPr="007B081A">
        <w:rPr>
          <w:rFonts w:ascii="Times New Roman" w:hAnsi="Times New Roman" w:cs="Times New Roman"/>
          <w:sz w:val="24"/>
          <w:szCs w:val="24"/>
          <w:lang w:val="en-US"/>
        </w:rPr>
        <w:t>necroptotic</w:t>
      </w:r>
      <w:proofErr w:type="spellEnd"/>
      <w:r w:rsidRPr="007B081A">
        <w:rPr>
          <w:rFonts w:ascii="Times New Roman" w:hAnsi="Times New Roman" w:cs="Times New Roman"/>
          <w:sz w:val="24"/>
          <w:szCs w:val="24"/>
          <w:lang w:val="en-US"/>
        </w:rPr>
        <w:t xml:space="preserve"> cell death on tumor cells.</w:t>
      </w:r>
    </w:p>
    <w:p w:rsidR="009068FD" w:rsidRDefault="009068FD" w:rsidP="009068FD">
      <w:pPr>
        <w:spacing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43B5" w:rsidRPr="00821ED0" w:rsidRDefault="005643B5">
      <w:pPr>
        <w:rPr>
          <w:lang w:val="en-US"/>
        </w:rPr>
      </w:pPr>
    </w:p>
    <w:sectPr w:rsidR="005643B5" w:rsidRPr="00821ED0" w:rsidSect="00395F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altName w:val="Consola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hyphenationZone w:val="425"/>
  <w:characterSpacingControl w:val="doNotCompress"/>
  <w:compat/>
  <w:rsids>
    <w:rsidRoot w:val="009068FD"/>
    <w:rsid w:val="00395F44"/>
    <w:rsid w:val="004226FF"/>
    <w:rsid w:val="005622CE"/>
    <w:rsid w:val="005643B5"/>
    <w:rsid w:val="006E10DB"/>
    <w:rsid w:val="007B081A"/>
    <w:rsid w:val="00821ED0"/>
    <w:rsid w:val="009068FD"/>
    <w:rsid w:val="00CD58AB"/>
    <w:rsid w:val="00DD4F73"/>
    <w:rsid w:val="00EB49DE"/>
    <w:rsid w:val="00ED3164"/>
    <w:rsid w:val="00FD2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F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68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313</Words>
  <Characters>1693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Costa Arruda</dc:creator>
  <cp:lastModifiedBy>Denise</cp:lastModifiedBy>
  <cp:revision>2</cp:revision>
  <dcterms:created xsi:type="dcterms:W3CDTF">2017-02-15T18:25:00Z</dcterms:created>
  <dcterms:modified xsi:type="dcterms:W3CDTF">2017-02-15T18:25:00Z</dcterms:modified>
</cp:coreProperties>
</file>