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236" w:rsidRDefault="006E2539" w:rsidP="006E2539">
      <w:pPr>
        <w:jc w:val="center"/>
        <w:rPr>
          <w:rFonts w:ascii="Verdana" w:hAnsi="Verdana"/>
          <w:color w:val="333333"/>
          <w:sz w:val="18"/>
          <w:szCs w:val="18"/>
          <w:shd w:val="clear" w:color="auto" w:fill="FFFFFF"/>
        </w:rPr>
      </w:pPr>
      <w:r>
        <w:rPr>
          <w:rFonts w:asciiTheme="majorBidi" w:hAnsiTheme="majorBidi" w:cstheme="majorBidi"/>
          <w:b/>
          <w:bCs/>
          <w:sz w:val="28"/>
          <w:szCs w:val="28"/>
        </w:rPr>
        <w:t xml:space="preserve">Title: </w:t>
      </w:r>
      <w:r w:rsidRPr="006E2539">
        <w:rPr>
          <w:rFonts w:asciiTheme="majorBidi" w:hAnsiTheme="majorBidi" w:cstheme="majorBidi"/>
          <w:color w:val="333333"/>
          <w:sz w:val="24"/>
          <w:szCs w:val="24"/>
          <w:shd w:val="clear" w:color="auto" w:fill="FFFFFF"/>
        </w:rPr>
        <w:t xml:space="preserve">Possible Benefits of </w:t>
      </w:r>
      <w:proofErr w:type="spellStart"/>
      <w:r w:rsidRPr="006E2539">
        <w:rPr>
          <w:rFonts w:asciiTheme="majorBidi" w:hAnsiTheme="majorBidi" w:cstheme="majorBidi"/>
          <w:color w:val="333333"/>
          <w:sz w:val="24"/>
          <w:szCs w:val="24"/>
          <w:shd w:val="clear" w:color="auto" w:fill="FFFFFF"/>
        </w:rPr>
        <w:t>Neoadjuvant</w:t>
      </w:r>
      <w:proofErr w:type="spellEnd"/>
      <w:r w:rsidRPr="006E2539">
        <w:rPr>
          <w:rFonts w:asciiTheme="majorBidi" w:hAnsiTheme="majorBidi" w:cstheme="majorBidi"/>
          <w:color w:val="333333"/>
          <w:sz w:val="24"/>
          <w:szCs w:val="24"/>
          <w:shd w:val="clear" w:color="auto" w:fill="FFFFFF"/>
        </w:rPr>
        <w:t xml:space="preser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 xml:space="preserve"> Followed by Surgery on the Survival Rate in a Group of Patients with locally advanced </w:t>
      </w:r>
      <w:proofErr w:type="spellStart"/>
      <w:r w:rsidRPr="006E2539">
        <w:rPr>
          <w:rFonts w:asciiTheme="majorBidi" w:hAnsiTheme="majorBidi" w:cstheme="majorBidi"/>
          <w:color w:val="333333"/>
          <w:sz w:val="24"/>
          <w:szCs w:val="24"/>
          <w:shd w:val="clear" w:color="auto" w:fill="FFFFFF"/>
        </w:rPr>
        <w:t>Esophagogastric</w:t>
      </w:r>
      <w:proofErr w:type="spellEnd"/>
      <w:r w:rsidRPr="006E2539">
        <w:rPr>
          <w:rFonts w:asciiTheme="majorBidi" w:hAnsiTheme="majorBidi" w:cstheme="majorBidi"/>
          <w:color w:val="333333"/>
          <w:sz w:val="24"/>
          <w:szCs w:val="24"/>
          <w:shd w:val="clear" w:color="auto" w:fill="FFFFFF"/>
        </w:rPr>
        <w:t xml:space="preserve"> Junction Adenocarcinoma</w:t>
      </w:r>
      <w:r w:rsidRPr="006E2539">
        <w:rPr>
          <w:rFonts w:asciiTheme="majorBidi" w:hAnsiTheme="majorBidi" w:cstheme="majorBidi"/>
          <w:color w:val="333333"/>
          <w:sz w:val="18"/>
          <w:szCs w:val="18"/>
          <w:shd w:val="clear" w:color="auto" w:fill="FFFFFF"/>
        </w:rPr>
        <w:t>.</w:t>
      </w:r>
    </w:p>
    <w:p w:rsidR="006E2539" w:rsidRPr="006E2539" w:rsidRDefault="006E2539" w:rsidP="006E2539">
      <w:pPr>
        <w:jc w:val="center"/>
        <w:rPr>
          <w:rFonts w:asciiTheme="majorBidi" w:hAnsiTheme="majorBidi" w:cstheme="majorBidi"/>
          <w:b/>
          <w:bCs/>
          <w:sz w:val="24"/>
          <w:szCs w:val="24"/>
        </w:rPr>
      </w:pPr>
    </w:p>
    <w:p w:rsidR="006E2539" w:rsidRPr="006E2539" w:rsidRDefault="006E2539">
      <w:pPr>
        <w:rPr>
          <w:rFonts w:asciiTheme="majorBidi" w:hAnsiTheme="majorBidi" w:cstheme="majorBidi"/>
          <w:color w:val="333333"/>
          <w:sz w:val="24"/>
          <w:szCs w:val="24"/>
          <w:shd w:val="clear" w:color="auto" w:fill="FFFFFF"/>
        </w:rPr>
      </w:pPr>
      <w:proofErr w:type="spellStart"/>
      <w:r w:rsidRPr="006E2539">
        <w:rPr>
          <w:rFonts w:asciiTheme="majorBidi" w:hAnsiTheme="majorBidi" w:cstheme="majorBidi"/>
          <w:color w:val="333333"/>
          <w:sz w:val="24"/>
          <w:szCs w:val="24"/>
          <w:shd w:val="clear" w:color="auto" w:fill="FFFFFF"/>
        </w:rPr>
        <w:t>Esophagogastric</w:t>
      </w:r>
      <w:proofErr w:type="spellEnd"/>
      <w:r w:rsidRPr="006E2539">
        <w:rPr>
          <w:rFonts w:asciiTheme="majorBidi" w:hAnsiTheme="majorBidi" w:cstheme="majorBidi"/>
          <w:color w:val="333333"/>
          <w:sz w:val="24"/>
          <w:szCs w:val="24"/>
          <w:shd w:val="clear" w:color="auto" w:fill="FFFFFF"/>
        </w:rPr>
        <w:t xml:space="preserve"> junction adenocarcinoma prevalence is rising in many countries such as Iran. Although many authors have studied different methods for improving survival of patient suffering from this condition, the survival rate is still very low. There are different methods to treat locally advanced </w:t>
      </w:r>
      <w:proofErr w:type="spellStart"/>
      <w:r w:rsidRPr="006E2539">
        <w:rPr>
          <w:rFonts w:asciiTheme="majorBidi" w:hAnsiTheme="majorBidi" w:cstheme="majorBidi"/>
          <w:color w:val="333333"/>
          <w:sz w:val="24"/>
          <w:szCs w:val="24"/>
          <w:shd w:val="clear" w:color="auto" w:fill="FFFFFF"/>
        </w:rPr>
        <w:t>esophagogastric</w:t>
      </w:r>
      <w:proofErr w:type="spellEnd"/>
      <w:r w:rsidRPr="006E2539">
        <w:rPr>
          <w:rFonts w:asciiTheme="majorBidi" w:hAnsiTheme="majorBidi" w:cstheme="majorBidi"/>
          <w:color w:val="333333"/>
          <w:sz w:val="24"/>
          <w:szCs w:val="24"/>
          <w:shd w:val="clear" w:color="auto" w:fill="FFFFFF"/>
        </w:rPr>
        <w:t xml:space="preserve"> junction adenocarcinoma such as surgery alone and </w:t>
      </w:r>
      <w:proofErr w:type="spellStart"/>
      <w:r w:rsidRPr="006E2539">
        <w:rPr>
          <w:rFonts w:asciiTheme="majorBidi" w:hAnsiTheme="majorBidi" w:cstheme="majorBidi"/>
          <w:color w:val="333333"/>
          <w:sz w:val="24"/>
          <w:szCs w:val="24"/>
          <w:shd w:val="clear" w:color="auto" w:fill="FFFFFF"/>
        </w:rPr>
        <w:t>neoadjuvant</w:t>
      </w:r>
      <w:proofErr w:type="spellEnd"/>
      <w:r w:rsidRPr="006E2539">
        <w:rPr>
          <w:rFonts w:asciiTheme="majorBidi" w:hAnsiTheme="majorBidi" w:cstheme="majorBidi"/>
          <w:color w:val="333333"/>
          <w:sz w:val="24"/>
          <w:szCs w:val="24"/>
          <w:shd w:val="clear" w:color="auto" w:fill="FFFFFF"/>
        </w:rPr>
        <w:t xml:space="preser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 xml:space="preserve"> followed by surgery. Several studies have shown survival benefits in patients who received </w:t>
      </w:r>
      <w:proofErr w:type="spellStart"/>
      <w:r w:rsidRPr="006E2539">
        <w:rPr>
          <w:rFonts w:asciiTheme="majorBidi" w:hAnsiTheme="majorBidi" w:cstheme="majorBidi"/>
          <w:color w:val="333333"/>
          <w:sz w:val="24"/>
          <w:szCs w:val="24"/>
          <w:shd w:val="clear" w:color="auto" w:fill="FFFFFF"/>
        </w:rPr>
        <w:t>neoadjuvant</w:t>
      </w:r>
      <w:proofErr w:type="spellEnd"/>
      <w:r w:rsidRPr="006E2539">
        <w:rPr>
          <w:rFonts w:asciiTheme="majorBidi" w:hAnsiTheme="majorBidi" w:cstheme="majorBidi"/>
          <w:color w:val="333333"/>
          <w:sz w:val="24"/>
          <w:szCs w:val="24"/>
          <w:shd w:val="clear" w:color="auto" w:fill="FFFFFF"/>
        </w:rPr>
        <w:t xml:space="preser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 xml:space="preserve">, but this method is not the standard therapy yet and further studies are needed to investigate the advantages of this method. We designed a historical cohort to calculate the survival rates, complete pathologic response and disease free survival rate in patients who have received preoperative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w:t>
      </w:r>
    </w:p>
    <w:p w:rsidR="006E2539" w:rsidRPr="006E2539" w:rsidRDefault="006E2539">
      <w:pPr>
        <w:rPr>
          <w:rFonts w:asciiTheme="majorBidi" w:hAnsiTheme="majorBidi" w:cstheme="majorBidi"/>
          <w:color w:val="333333"/>
          <w:sz w:val="24"/>
          <w:szCs w:val="24"/>
          <w:shd w:val="clear" w:color="auto" w:fill="FFFFFF"/>
        </w:rPr>
      </w:pPr>
      <w:r w:rsidRPr="006E2539">
        <w:rPr>
          <w:rFonts w:asciiTheme="majorBidi" w:hAnsiTheme="majorBidi" w:cstheme="majorBidi"/>
          <w:color w:val="333333"/>
          <w:sz w:val="24"/>
          <w:szCs w:val="24"/>
          <w:shd w:val="clear" w:color="auto" w:fill="FFFFFF"/>
        </w:rPr>
        <w:t xml:space="preserve">Ninety patients with locally advanced </w:t>
      </w:r>
      <w:proofErr w:type="spellStart"/>
      <w:r w:rsidRPr="006E2539">
        <w:rPr>
          <w:rFonts w:asciiTheme="majorBidi" w:hAnsiTheme="majorBidi" w:cstheme="majorBidi"/>
          <w:color w:val="333333"/>
          <w:sz w:val="24"/>
          <w:szCs w:val="24"/>
          <w:shd w:val="clear" w:color="auto" w:fill="FFFFFF"/>
        </w:rPr>
        <w:t>esophagogastric</w:t>
      </w:r>
      <w:proofErr w:type="spellEnd"/>
      <w:r w:rsidRPr="006E2539">
        <w:rPr>
          <w:rFonts w:asciiTheme="majorBidi" w:hAnsiTheme="majorBidi" w:cstheme="majorBidi"/>
          <w:color w:val="333333"/>
          <w:sz w:val="24"/>
          <w:szCs w:val="24"/>
          <w:shd w:val="clear" w:color="auto" w:fill="FFFFFF"/>
        </w:rPr>
        <w:t xml:space="preserve"> junction adenocarcinoma treated with preoperative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 xml:space="preserve"> in Cancer Institute of Tehran University Of Medical sciences over period of time (2007 to 2017) were randomly assigned and enrolled in the study, their medical records were studied and the required data was extracted and analyzed. We also have called patients to check their latest status. To calculate the survival rates we used Kaplan-Meier analyses. Patients with metastatic or </w:t>
      </w:r>
      <w:proofErr w:type="spellStart"/>
      <w:r w:rsidRPr="006E2539">
        <w:rPr>
          <w:rFonts w:asciiTheme="majorBidi" w:hAnsiTheme="majorBidi" w:cstheme="majorBidi"/>
          <w:color w:val="333333"/>
          <w:sz w:val="24"/>
          <w:szCs w:val="24"/>
          <w:shd w:val="clear" w:color="auto" w:fill="FFFFFF"/>
        </w:rPr>
        <w:t>unresectable</w:t>
      </w:r>
      <w:proofErr w:type="spellEnd"/>
      <w:r w:rsidRPr="006E2539">
        <w:rPr>
          <w:rFonts w:asciiTheme="majorBidi" w:hAnsiTheme="majorBidi" w:cstheme="majorBidi"/>
          <w:color w:val="333333"/>
          <w:sz w:val="24"/>
          <w:szCs w:val="24"/>
          <w:shd w:val="clear" w:color="auto" w:fill="FFFFFF"/>
        </w:rPr>
        <w:t xml:space="preserve"> tumors were excluded.</w:t>
      </w:r>
    </w:p>
    <w:p w:rsidR="006E2539" w:rsidRPr="006E2539" w:rsidRDefault="006E2539">
      <w:pPr>
        <w:rPr>
          <w:rFonts w:asciiTheme="majorBidi" w:hAnsiTheme="majorBidi" w:cstheme="majorBidi"/>
          <w:color w:val="333333"/>
          <w:sz w:val="24"/>
          <w:szCs w:val="24"/>
          <w:shd w:val="clear" w:color="auto" w:fill="FFFFFF"/>
        </w:rPr>
      </w:pPr>
      <w:r w:rsidRPr="006E2539">
        <w:rPr>
          <w:rFonts w:asciiTheme="majorBidi" w:hAnsiTheme="majorBidi" w:cstheme="majorBidi"/>
          <w:color w:val="333333"/>
          <w:sz w:val="24"/>
          <w:szCs w:val="24"/>
          <w:shd w:val="clear" w:color="auto" w:fill="FFFFFF"/>
        </w:rPr>
        <w:t xml:space="preserve">And as a conclusion: </w:t>
      </w:r>
      <w:proofErr w:type="spellStart"/>
      <w:r w:rsidRPr="006E2539">
        <w:rPr>
          <w:rFonts w:asciiTheme="majorBidi" w:hAnsiTheme="majorBidi" w:cstheme="majorBidi"/>
          <w:color w:val="333333"/>
          <w:sz w:val="24"/>
          <w:szCs w:val="24"/>
          <w:shd w:val="clear" w:color="auto" w:fill="FFFFFF"/>
        </w:rPr>
        <w:t>Neoadjuvant</w:t>
      </w:r>
      <w:proofErr w:type="spellEnd"/>
      <w:r w:rsidRPr="006E2539">
        <w:rPr>
          <w:rFonts w:asciiTheme="majorBidi" w:hAnsiTheme="majorBidi" w:cstheme="majorBidi"/>
          <w:color w:val="333333"/>
          <w:sz w:val="24"/>
          <w:szCs w:val="24"/>
          <w:shd w:val="clear" w:color="auto" w:fill="FFFFFF"/>
        </w:rPr>
        <w:t xml:space="preser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 xml:space="preserve"> leads in survival benefits in patients with localized </w:t>
      </w:r>
      <w:proofErr w:type="spellStart"/>
      <w:r w:rsidRPr="006E2539">
        <w:rPr>
          <w:rFonts w:asciiTheme="majorBidi" w:hAnsiTheme="majorBidi" w:cstheme="majorBidi"/>
          <w:color w:val="333333"/>
          <w:sz w:val="24"/>
          <w:szCs w:val="24"/>
          <w:shd w:val="clear" w:color="auto" w:fill="FFFFFF"/>
        </w:rPr>
        <w:t>esophagogastric</w:t>
      </w:r>
      <w:proofErr w:type="spellEnd"/>
      <w:r w:rsidRPr="006E2539">
        <w:rPr>
          <w:rFonts w:asciiTheme="majorBidi" w:hAnsiTheme="majorBidi" w:cstheme="majorBidi"/>
          <w:color w:val="333333"/>
          <w:sz w:val="24"/>
          <w:szCs w:val="24"/>
          <w:shd w:val="clear" w:color="auto" w:fill="FFFFFF"/>
        </w:rPr>
        <w:t xml:space="preserve"> junction adenocarcinoma. Comparing to other treatment methods complete pathologic response mostly occurs in patients who have received </w:t>
      </w:r>
      <w:proofErr w:type="spellStart"/>
      <w:r w:rsidRPr="006E2539">
        <w:rPr>
          <w:rFonts w:asciiTheme="majorBidi" w:hAnsiTheme="majorBidi" w:cstheme="majorBidi"/>
          <w:color w:val="333333"/>
          <w:sz w:val="24"/>
          <w:szCs w:val="24"/>
          <w:shd w:val="clear" w:color="auto" w:fill="FFFFFF"/>
        </w:rPr>
        <w:t>neoadjuvant</w:t>
      </w:r>
      <w:proofErr w:type="spellEnd"/>
      <w:r w:rsidRPr="006E2539">
        <w:rPr>
          <w:rFonts w:asciiTheme="majorBidi" w:hAnsiTheme="majorBidi" w:cstheme="majorBidi"/>
          <w:color w:val="333333"/>
          <w:sz w:val="24"/>
          <w:szCs w:val="24"/>
          <w:shd w:val="clear" w:color="auto" w:fill="FFFFFF"/>
        </w:rPr>
        <w:t xml:space="preserve"> </w:t>
      </w:r>
      <w:proofErr w:type="spellStart"/>
      <w:r w:rsidRPr="006E2539">
        <w:rPr>
          <w:rFonts w:asciiTheme="majorBidi" w:hAnsiTheme="majorBidi" w:cstheme="majorBidi"/>
          <w:color w:val="333333"/>
          <w:sz w:val="24"/>
          <w:szCs w:val="24"/>
          <w:shd w:val="clear" w:color="auto" w:fill="FFFFFF"/>
        </w:rPr>
        <w:t>chemoradiation</w:t>
      </w:r>
      <w:proofErr w:type="spellEnd"/>
      <w:r w:rsidRPr="006E2539">
        <w:rPr>
          <w:rFonts w:asciiTheme="majorBidi" w:hAnsiTheme="majorBidi" w:cstheme="majorBidi"/>
          <w:color w:val="333333"/>
          <w:sz w:val="24"/>
          <w:szCs w:val="24"/>
          <w:shd w:val="clear" w:color="auto" w:fill="FFFFFF"/>
        </w:rPr>
        <w:t>.</w:t>
      </w:r>
    </w:p>
    <w:p w:rsidR="006E2539" w:rsidRDefault="006E2539">
      <w:pPr>
        <w:rPr>
          <w:rFonts w:ascii="Verdana" w:hAnsi="Verdana"/>
          <w:color w:val="333333"/>
          <w:sz w:val="18"/>
          <w:szCs w:val="18"/>
          <w:shd w:val="clear" w:color="auto" w:fill="FFFFFF"/>
        </w:rPr>
      </w:pPr>
    </w:p>
    <w:p w:rsidR="006E2539" w:rsidRDefault="006E2539" w:rsidP="006E2539">
      <w:pPr>
        <w:jc w:val="both"/>
        <w:rPr>
          <w:b/>
        </w:rPr>
      </w:pPr>
      <w:r>
        <w:rPr>
          <w:b/>
        </w:rPr>
        <w:t>Biography</w:t>
      </w:r>
    </w:p>
    <w:p w:rsidR="006E2539" w:rsidRDefault="006E2539">
      <w:pPr>
        <w:rPr>
          <w:rFonts w:asciiTheme="majorBidi" w:hAnsiTheme="majorBidi" w:cstheme="majorBidi"/>
          <w:sz w:val="24"/>
          <w:szCs w:val="24"/>
        </w:rPr>
      </w:pPr>
      <w:r>
        <w:rPr>
          <w:rFonts w:asciiTheme="majorBidi" w:hAnsiTheme="majorBidi" w:cstheme="majorBidi"/>
          <w:sz w:val="24"/>
          <w:szCs w:val="24"/>
        </w:rPr>
        <w:t xml:space="preserve">Shiva </w:t>
      </w:r>
      <w:proofErr w:type="spellStart"/>
      <w:r>
        <w:rPr>
          <w:rFonts w:asciiTheme="majorBidi" w:hAnsiTheme="majorBidi" w:cstheme="majorBidi"/>
          <w:sz w:val="24"/>
          <w:szCs w:val="24"/>
        </w:rPr>
        <w:t>Mahdaviseresht</w:t>
      </w:r>
      <w:proofErr w:type="spellEnd"/>
      <w:r>
        <w:rPr>
          <w:rFonts w:asciiTheme="majorBidi" w:hAnsiTheme="majorBidi" w:cstheme="majorBidi"/>
          <w:sz w:val="24"/>
          <w:szCs w:val="24"/>
        </w:rPr>
        <w:t xml:space="preserve"> is a 7</w:t>
      </w:r>
      <w:r w:rsidRPr="006E2539">
        <w:rPr>
          <w:rFonts w:asciiTheme="majorBidi" w:hAnsiTheme="majorBidi" w:cstheme="majorBidi"/>
          <w:sz w:val="24"/>
          <w:szCs w:val="24"/>
          <w:vertAlign w:val="superscript"/>
        </w:rPr>
        <w:t>th</w:t>
      </w:r>
      <w:r>
        <w:rPr>
          <w:rFonts w:asciiTheme="majorBidi" w:hAnsiTheme="majorBidi" w:cstheme="majorBidi"/>
          <w:sz w:val="24"/>
          <w:szCs w:val="24"/>
        </w:rPr>
        <w:t xml:space="preserve"> year </w:t>
      </w:r>
      <w:r w:rsidR="00585920">
        <w:rPr>
          <w:rFonts w:asciiTheme="majorBidi" w:hAnsiTheme="majorBidi" w:cstheme="majorBidi"/>
          <w:sz w:val="24"/>
          <w:szCs w:val="24"/>
        </w:rPr>
        <w:t xml:space="preserve">medical student at Tehran University of Medical sciences. She is now an intern. Her field of </w:t>
      </w:r>
      <w:r w:rsidR="008478AE">
        <w:rPr>
          <w:rFonts w:asciiTheme="majorBidi" w:hAnsiTheme="majorBidi" w:cstheme="majorBidi"/>
          <w:sz w:val="24"/>
          <w:szCs w:val="24"/>
        </w:rPr>
        <w:t>interest</w:t>
      </w:r>
      <w:r w:rsidR="00585920">
        <w:rPr>
          <w:rFonts w:asciiTheme="majorBidi" w:hAnsiTheme="majorBidi" w:cstheme="majorBidi"/>
          <w:sz w:val="24"/>
          <w:szCs w:val="24"/>
        </w:rPr>
        <w:t xml:space="preserve"> is Cancer and she has been worked on many researches at </w:t>
      </w:r>
      <w:proofErr w:type="spellStart"/>
      <w:r w:rsidR="00585920">
        <w:rPr>
          <w:rFonts w:asciiTheme="majorBidi" w:hAnsiTheme="majorBidi" w:cstheme="majorBidi"/>
          <w:sz w:val="24"/>
          <w:szCs w:val="24"/>
        </w:rPr>
        <w:t>Mahak</w:t>
      </w:r>
      <w:proofErr w:type="spellEnd"/>
      <w:r w:rsidR="00585920">
        <w:rPr>
          <w:rFonts w:asciiTheme="majorBidi" w:hAnsiTheme="majorBidi" w:cstheme="majorBidi"/>
          <w:sz w:val="24"/>
          <w:szCs w:val="24"/>
        </w:rPr>
        <w:t xml:space="preserve"> hospital (pediatric oncology hospital in Iran) research center</w:t>
      </w:r>
      <w:r w:rsidR="008478AE">
        <w:rPr>
          <w:rFonts w:asciiTheme="majorBidi" w:hAnsiTheme="majorBidi" w:cstheme="majorBidi"/>
          <w:sz w:val="24"/>
          <w:szCs w:val="24"/>
        </w:rPr>
        <w:t xml:space="preserve"> and also in cancer Institute of Tehran University of medical sciences. But she hasn’t any published paper yet as she was busy learning about the field.</w:t>
      </w:r>
    </w:p>
    <w:p w:rsidR="008478AE" w:rsidRDefault="008478AE">
      <w:pPr>
        <w:rPr>
          <w:rFonts w:asciiTheme="majorBidi" w:hAnsiTheme="majorBidi" w:cstheme="majorBidi"/>
          <w:sz w:val="24"/>
          <w:szCs w:val="24"/>
        </w:rPr>
      </w:pPr>
    </w:p>
    <w:p w:rsidR="008478AE" w:rsidRPr="008A690F" w:rsidRDefault="008478AE" w:rsidP="008478A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Shiva </w:t>
      </w:r>
      <w:proofErr w:type="spellStart"/>
      <w:r>
        <w:rPr>
          <w:lang w:val="en-NZ"/>
        </w:rPr>
        <w:t>Mahdaviseresht</w:t>
      </w:r>
      <w:proofErr w:type="spellEnd"/>
      <w:r w:rsidRPr="008A690F">
        <w:rPr>
          <w:lang w:val="en-NZ"/>
        </w:rPr>
        <w:br/>
        <w:t>Contact number:</w:t>
      </w:r>
      <w:r>
        <w:rPr>
          <w:lang w:val="en-NZ"/>
        </w:rPr>
        <w:t xml:space="preserve"> 00989124802881</w:t>
      </w:r>
      <w:r w:rsidRPr="008A690F">
        <w:rPr>
          <w:lang w:val="en-NZ"/>
        </w:rPr>
        <w:br/>
        <w:t>Twitter account:</w:t>
      </w:r>
      <w:r>
        <w:rPr>
          <w:lang w:val="en-NZ"/>
        </w:rPr>
        <w:t>-</w:t>
      </w:r>
      <w:r w:rsidRPr="008A690F">
        <w:rPr>
          <w:lang w:val="en-NZ"/>
        </w:rPr>
        <w:br/>
        <w:t>Linked In account:</w:t>
      </w:r>
    </w:p>
    <w:p w:rsidR="008478AE" w:rsidRDefault="008478AE" w:rsidP="008478AE">
      <w:pPr>
        <w:autoSpaceDE w:val="0"/>
        <w:autoSpaceDN w:val="0"/>
        <w:adjustRightInd w:val="0"/>
        <w:rPr>
          <w:lang w:val="en-NZ"/>
        </w:rPr>
      </w:pPr>
      <w:r w:rsidRPr="008A690F">
        <w:rPr>
          <w:lang w:val="en-NZ"/>
        </w:rPr>
        <w:t>Session name/ number:</w:t>
      </w:r>
      <w:r w:rsidRPr="008A690F">
        <w:rPr>
          <w:lang w:val="en-NZ"/>
        </w:rPr>
        <w:br/>
        <w:t>Category: Poster presentation</w:t>
      </w:r>
      <w:r>
        <w:rPr>
          <w:lang w:val="en-NZ"/>
        </w:rPr>
        <w:br/>
      </w:r>
      <w:bookmarkStart w:id="0" w:name="_GoBack"/>
      <w:bookmarkEnd w:id="0"/>
    </w:p>
    <w:sectPr w:rsidR="00847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A7C"/>
    <w:rsid w:val="00522236"/>
    <w:rsid w:val="00585920"/>
    <w:rsid w:val="006E2539"/>
    <w:rsid w:val="008478AE"/>
    <w:rsid w:val="00A05A7C"/>
    <w:rsid w:val="00E17F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F6B21-2AC5-4D00-B605-C8FDEBA0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4</cp:revision>
  <dcterms:created xsi:type="dcterms:W3CDTF">2017-09-01T09:44:00Z</dcterms:created>
  <dcterms:modified xsi:type="dcterms:W3CDTF">2017-09-01T10:12:00Z</dcterms:modified>
</cp:coreProperties>
</file>